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C83E" w14:textId="401D98B7" w:rsidR="00FD20C9" w:rsidRPr="00A510AC" w:rsidRDefault="00FD20C9" w:rsidP="000F4C56">
      <w:pPr>
        <w:pStyle w:val="Heading1"/>
        <w:numPr>
          <w:ilvl w:val="0"/>
          <w:numId w:val="0"/>
        </w:numPr>
        <w:rPr>
          <w:color w:val="FFFFFF" w:themeColor="background1"/>
          <w:sz w:val="4"/>
        </w:rPr>
      </w:pPr>
      <w:bookmarkStart w:id="0" w:name="_Toc90010520"/>
      <w:r w:rsidRPr="00A510AC">
        <w:rPr>
          <w:color w:val="FFFFFF" w:themeColor="background1"/>
          <w:sz w:val="4"/>
        </w:rPr>
        <w:t xml:space="preserve">HALAMAN </w:t>
      </w:r>
      <w:r w:rsidR="00A510AC" w:rsidRPr="00A510AC">
        <w:rPr>
          <w:color w:val="FFFFFF" w:themeColor="background1"/>
          <w:sz w:val="4"/>
        </w:rPr>
        <w:t>JUDUL</w:t>
      </w:r>
      <w:bookmarkEnd w:id="0"/>
    </w:p>
    <w:p w14:paraId="771A952F" w14:textId="31AF643A" w:rsidR="00332474" w:rsidRDefault="00332474" w:rsidP="00173A4B">
      <w:pPr>
        <w:spacing w:after="0" w:line="360" w:lineRule="auto"/>
        <w:jc w:val="center"/>
        <w:rPr>
          <w:b/>
        </w:rPr>
      </w:pPr>
      <w:bookmarkStart w:id="1" w:name="_Hlk89758255"/>
      <w:r>
        <w:rPr>
          <w:b/>
        </w:rPr>
        <w:t>LAPORAN KEGIATAN MERDEKA BELAJAR KAMPUS MERDEKA</w:t>
      </w:r>
    </w:p>
    <w:bookmarkEnd w:id="1"/>
    <w:p w14:paraId="5FF3D9FF" w14:textId="78A708D8" w:rsidR="00FD20C9" w:rsidRDefault="00332474" w:rsidP="00173A4B">
      <w:pPr>
        <w:spacing w:after="0" w:line="360" w:lineRule="auto"/>
        <w:jc w:val="center"/>
        <w:rPr>
          <w:b/>
        </w:rPr>
      </w:pPr>
      <w:r>
        <w:rPr>
          <w:b/>
        </w:rPr>
        <w:t>PT. XXXXX</w:t>
      </w:r>
    </w:p>
    <w:p w14:paraId="28FF05EC" w14:textId="77777777" w:rsidR="007920D7" w:rsidRDefault="007920D7" w:rsidP="00173A4B">
      <w:pPr>
        <w:spacing w:after="0" w:line="360" w:lineRule="auto"/>
        <w:jc w:val="center"/>
        <w:rPr>
          <w:b/>
        </w:rPr>
      </w:pPr>
    </w:p>
    <w:p w14:paraId="5280E652" w14:textId="4A67C1F9" w:rsidR="007920D7" w:rsidRDefault="007920D7" w:rsidP="00173A4B">
      <w:pPr>
        <w:spacing w:after="0" w:line="360" w:lineRule="auto"/>
        <w:jc w:val="center"/>
        <w:rPr>
          <w:b/>
        </w:rPr>
      </w:pPr>
    </w:p>
    <w:p w14:paraId="098958C2" w14:textId="77777777" w:rsidR="00332474" w:rsidRDefault="00332474" w:rsidP="00173A4B">
      <w:pPr>
        <w:spacing w:after="0" w:line="360" w:lineRule="auto"/>
        <w:jc w:val="center"/>
      </w:pPr>
    </w:p>
    <w:p w14:paraId="3610AEC8" w14:textId="693A271C" w:rsidR="00FD20C9" w:rsidRDefault="007920D7" w:rsidP="00173A4B">
      <w:pPr>
        <w:spacing w:after="0" w:line="360" w:lineRule="auto"/>
        <w:jc w:val="center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 w:rsidR="00332474">
        <w:t>mata</w:t>
      </w:r>
      <w:proofErr w:type="spellEnd"/>
      <w:r w:rsidR="00332474">
        <w:t xml:space="preserve"> </w:t>
      </w:r>
      <w:proofErr w:type="spellStart"/>
      <w:r w:rsidR="00332474">
        <w:t>kuliah</w:t>
      </w:r>
      <w:proofErr w:type="spellEnd"/>
    </w:p>
    <w:p w14:paraId="566A6BA9" w14:textId="77777777" w:rsidR="00332474" w:rsidRDefault="00332474" w:rsidP="00173A4B">
      <w:pPr>
        <w:spacing w:after="0" w:line="360" w:lineRule="auto"/>
        <w:jc w:val="center"/>
      </w:pPr>
      <w:r>
        <w:t xml:space="preserve">TKF 21009x </w:t>
      </w:r>
    </w:p>
    <w:p w14:paraId="65CACFDA" w14:textId="3094C586" w:rsidR="00332474" w:rsidRDefault="00332474" w:rsidP="00173A4B">
      <w:pPr>
        <w:spacing w:after="0" w:line="360" w:lineRule="auto"/>
        <w:jc w:val="center"/>
      </w:pPr>
      <w:r>
        <w:t xml:space="preserve">MBKM </w:t>
      </w:r>
      <w:proofErr w:type="spellStart"/>
      <w:r>
        <w:t>yyyyyyy</w:t>
      </w:r>
      <w:proofErr w:type="spellEnd"/>
      <w:r>
        <w:t xml:space="preserve"> </w:t>
      </w:r>
    </w:p>
    <w:p w14:paraId="65A5940A" w14:textId="77777777" w:rsidR="00022182" w:rsidRDefault="00022182" w:rsidP="00173A4B">
      <w:pPr>
        <w:spacing w:after="0" w:line="360" w:lineRule="auto"/>
        <w:jc w:val="center"/>
      </w:pPr>
    </w:p>
    <w:p w14:paraId="1C2D221F" w14:textId="77777777" w:rsidR="007920D7" w:rsidRDefault="007920D7" w:rsidP="00173A4B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5B15AF1B" wp14:editId="69EB8502">
            <wp:extent cx="1980000" cy="2063763"/>
            <wp:effectExtent l="0" t="0" r="1270" b="0"/>
            <wp:docPr id="48" name="Picture 48" descr="C:\Users\TOSHIBA\AppData\Local\Microsoft\Windows\INetCache\Content.Word\Hitam-puti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INetCache\Content.Word\Hitam-puti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06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B49D" w14:textId="77777777" w:rsidR="0055038D" w:rsidRDefault="0055038D" w:rsidP="00173A4B">
      <w:pPr>
        <w:spacing w:after="0" w:line="360" w:lineRule="auto"/>
        <w:jc w:val="center"/>
      </w:pPr>
    </w:p>
    <w:p w14:paraId="5357AB19" w14:textId="70DD1DA4" w:rsidR="007920D7" w:rsidRDefault="000B6919" w:rsidP="00173A4B">
      <w:pPr>
        <w:spacing w:after="0" w:line="360" w:lineRule="auto"/>
        <w:jc w:val="center"/>
      </w:pPr>
      <w:proofErr w:type="spellStart"/>
      <w:r>
        <w:t>Diajukan</w:t>
      </w:r>
      <w:proofErr w:type="spellEnd"/>
      <w:r>
        <w:t xml:space="preserve"> oleh</w:t>
      </w:r>
    </w:p>
    <w:p w14:paraId="654BC388" w14:textId="4E50411C" w:rsidR="007920D7" w:rsidRDefault="000B6919" w:rsidP="00173A4B">
      <w:pPr>
        <w:spacing w:after="0" w:line="360" w:lineRule="auto"/>
        <w:jc w:val="center"/>
      </w:pPr>
      <w:r>
        <w:t>NAMA LENGKAP MAHASISWA</w:t>
      </w:r>
    </w:p>
    <w:p w14:paraId="2699365D" w14:textId="53952D43" w:rsidR="007920D7" w:rsidRDefault="000B6919" w:rsidP="00173A4B">
      <w:pPr>
        <w:spacing w:after="0" w:line="360" w:lineRule="auto"/>
        <w:jc w:val="center"/>
      </w:pPr>
      <w:r>
        <w:t>xx</w:t>
      </w:r>
      <w:r w:rsidR="007920D7">
        <w:t>/</w:t>
      </w:r>
      <w:proofErr w:type="spellStart"/>
      <w:r>
        <w:t>yyyyyy</w:t>
      </w:r>
      <w:proofErr w:type="spellEnd"/>
      <w:r w:rsidR="007920D7">
        <w:t>/TK/</w:t>
      </w:r>
      <w:proofErr w:type="spellStart"/>
      <w:r>
        <w:t>zzzzz</w:t>
      </w:r>
      <w:proofErr w:type="spellEnd"/>
    </w:p>
    <w:p w14:paraId="5EC74E39" w14:textId="5F57E04F" w:rsidR="007920D7" w:rsidRDefault="007920D7" w:rsidP="00173A4B">
      <w:pPr>
        <w:spacing w:after="0" w:line="360" w:lineRule="auto"/>
        <w:jc w:val="center"/>
      </w:pPr>
    </w:p>
    <w:p w14:paraId="4945140F" w14:textId="77777777" w:rsidR="004D163C" w:rsidRDefault="004D163C" w:rsidP="00173A4B">
      <w:pPr>
        <w:spacing w:after="0" w:line="360" w:lineRule="auto"/>
        <w:jc w:val="center"/>
      </w:pPr>
    </w:p>
    <w:p w14:paraId="1F10C2A4" w14:textId="0642F525" w:rsidR="007920D7" w:rsidRDefault="007920D7" w:rsidP="00173A4B">
      <w:pPr>
        <w:spacing w:after="0" w:line="360" w:lineRule="auto"/>
        <w:jc w:val="center"/>
      </w:pPr>
      <w:proofErr w:type="spellStart"/>
      <w:r>
        <w:t>Kepada</w:t>
      </w:r>
      <w:proofErr w:type="spellEnd"/>
    </w:p>
    <w:p w14:paraId="51C34A42" w14:textId="69276DB5" w:rsidR="00332474" w:rsidRPr="00332474" w:rsidRDefault="00332474" w:rsidP="00173A4B">
      <w:pPr>
        <w:spacing w:after="0" w:line="360" w:lineRule="auto"/>
        <w:jc w:val="center"/>
        <w:rPr>
          <w:b/>
          <w:bCs/>
        </w:rPr>
      </w:pPr>
      <w:r w:rsidRPr="00332474">
        <w:rPr>
          <w:b/>
          <w:bCs/>
        </w:rPr>
        <w:t>PROGRAM SARJANA PROGRAM STUDI TEKNIK FISIKA</w:t>
      </w:r>
    </w:p>
    <w:p w14:paraId="6107D090" w14:textId="77777777" w:rsidR="007920D7" w:rsidRDefault="007920D7" w:rsidP="00173A4B">
      <w:pPr>
        <w:spacing w:after="0" w:line="360" w:lineRule="auto"/>
        <w:jc w:val="center"/>
        <w:rPr>
          <w:b/>
        </w:rPr>
      </w:pPr>
      <w:r>
        <w:rPr>
          <w:b/>
        </w:rPr>
        <w:t>DEPARTEMEN TEKNIK NUKLIR DAN TEKNIK FISIKA</w:t>
      </w:r>
    </w:p>
    <w:p w14:paraId="03D90CFE" w14:textId="77777777" w:rsidR="007920D7" w:rsidRDefault="007920D7" w:rsidP="00173A4B">
      <w:pPr>
        <w:spacing w:after="0" w:line="360" w:lineRule="auto"/>
        <w:jc w:val="center"/>
        <w:rPr>
          <w:b/>
        </w:rPr>
      </w:pPr>
      <w:r>
        <w:rPr>
          <w:b/>
        </w:rPr>
        <w:t>FAKULTAS TEKNIK</w:t>
      </w:r>
    </w:p>
    <w:p w14:paraId="38D4163C" w14:textId="77777777" w:rsidR="007920D7" w:rsidRDefault="007920D7" w:rsidP="00173A4B">
      <w:pPr>
        <w:spacing w:after="0" w:line="360" w:lineRule="auto"/>
        <w:jc w:val="center"/>
        <w:rPr>
          <w:b/>
        </w:rPr>
      </w:pPr>
      <w:r>
        <w:rPr>
          <w:b/>
        </w:rPr>
        <w:t>UNIVERSITAS GADJAH MADA</w:t>
      </w:r>
    </w:p>
    <w:p w14:paraId="3B65CAD9" w14:textId="77777777" w:rsidR="007920D7" w:rsidRDefault="007920D7" w:rsidP="00173A4B">
      <w:pPr>
        <w:spacing w:after="0" w:line="360" w:lineRule="auto"/>
        <w:jc w:val="center"/>
        <w:rPr>
          <w:b/>
        </w:rPr>
      </w:pPr>
      <w:r>
        <w:rPr>
          <w:b/>
        </w:rPr>
        <w:t>YOGYAKARTA</w:t>
      </w:r>
    </w:p>
    <w:p w14:paraId="4B23B282" w14:textId="566F55FE" w:rsidR="006C1129" w:rsidRDefault="007920D7" w:rsidP="00173A4B">
      <w:pPr>
        <w:spacing w:after="0" w:line="360" w:lineRule="auto"/>
        <w:jc w:val="center"/>
        <w:rPr>
          <w:b/>
        </w:rPr>
      </w:pPr>
      <w:r>
        <w:rPr>
          <w:b/>
        </w:rPr>
        <w:t>20</w:t>
      </w:r>
      <w:r w:rsidR="000B0F92">
        <w:rPr>
          <w:b/>
        </w:rPr>
        <w:t>21</w:t>
      </w:r>
    </w:p>
    <w:p w14:paraId="3384109A" w14:textId="77777777" w:rsidR="00B83BD0" w:rsidRDefault="00B83BD0" w:rsidP="00E60D13">
      <w:pPr>
        <w:pStyle w:val="Heading1"/>
        <w:numPr>
          <w:ilvl w:val="0"/>
          <w:numId w:val="9"/>
        </w:numPr>
        <w:jc w:val="left"/>
        <w:sectPr w:rsidR="00B83BD0" w:rsidSect="005378AD">
          <w:headerReference w:type="even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14:paraId="20A5659F" w14:textId="4A2A9E66" w:rsidR="000B6919" w:rsidRDefault="000B6919" w:rsidP="000B6919">
      <w:pPr>
        <w:spacing w:after="0"/>
        <w:jc w:val="center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HALAMAN PENGESAHAN</w:t>
      </w:r>
    </w:p>
    <w:p w14:paraId="04383B3D" w14:textId="77777777" w:rsidR="000B6919" w:rsidRDefault="000B6919" w:rsidP="000B6919">
      <w:pPr>
        <w:spacing w:after="0"/>
        <w:rPr>
          <w:lang w:val="id-ID"/>
        </w:rPr>
      </w:pPr>
    </w:p>
    <w:p w14:paraId="09014966" w14:textId="18F38C05" w:rsidR="000B6919" w:rsidRDefault="00332474" w:rsidP="000B6919">
      <w:pPr>
        <w:spacing w:after="0"/>
        <w:jc w:val="center"/>
        <w:rPr>
          <w:lang w:val="de-DE"/>
        </w:rPr>
      </w:pPr>
      <w:r w:rsidRPr="00332474">
        <w:rPr>
          <w:lang w:val="de-DE"/>
        </w:rPr>
        <w:t>LAPORAN KEGIATAN MERDEKA BELAJAR KAMPUS MERDEKA</w:t>
      </w:r>
    </w:p>
    <w:p w14:paraId="524F61CC" w14:textId="77777777" w:rsidR="00332474" w:rsidRDefault="00332474" w:rsidP="000B6919">
      <w:pPr>
        <w:spacing w:after="0"/>
        <w:jc w:val="center"/>
        <w:rPr>
          <w:lang w:val="de-DE"/>
        </w:rPr>
      </w:pPr>
    </w:p>
    <w:p w14:paraId="116984FB" w14:textId="7C4E67ED" w:rsidR="000B6919" w:rsidRPr="00332474" w:rsidRDefault="00332474" w:rsidP="000B6919">
      <w:pPr>
        <w:spacing w:after="0"/>
        <w:jc w:val="center"/>
        <w:rPr>
          <w:b/>
          <w:bCs/>
        </w:rPr>
      </w:pPr>
      <w:r>
        <w:rPr>
          <w:b/>
          <w:bCs/>
        </w:rPr>
        <w:t>PT. XXX</w:t>
      </w:r>
    </w:p>
    <w:p w14:paraId="181F4A22" w14:textId="77777777" w:rsidR="000B6919" w:rsidRDefault="000B6919" w:rsidP="000B6919">
      <w:pPr>
        <w:spacing w:after="0"/>
        <w:rPr>
          <w:lang w:val="id-ID"/>
        </w:rPr>
      </w:pPr>
    </w:p>
    <w:p w14:paraId="50B19567" w14:textId="77777777" w:rsidR="00906AC5" w:rsidRDefault="00906AC5" w:rsidP="000B6919">
      <w:pPr>
        <w:spacing w:after="0"/>
        <w:jc w:val="center"/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3827"/>
        <w:gridCol w:w="986"/>
      </w:tblGrid>
      <w:tr w:rsidR="00CB51E6" w14:paraId="30525BBD" w14:textId="11100E45" w:rsidTr="00EF2FC2">
        <w:tc>
          <w:tcPr>
            <w:tcW w:w="2830" w:type="dxa"/>
          </w:tcPr>
          <w:p w14:paraId="3AA048F5" w14:textId="77777777" w:rsidR="00CB51E6" w:rsidRDefault="00CB51E6" w:rsidP="00906AC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Nama Mahasiswa</w:t>
            </w:r>
          </w:p>
          <w:p w14:paraId="4A135BE1" w14:textId="512DEA12" w:rsidR="00DF7394" w:rsidRDefault="00DF7394" w:rsidP="00906AC5">
            <w:pPr>
              <w:spacing w:line="360" w:lineRule="auto"/>
              <w:jc w:val="left"/>
              <w:rPr>
                <w:lang w:val="de-DE"/>
              </w:rPr>
            </w:pPr>
          </w:p>
        </w:tc>
        <w:tc>
          <w:tcPr>
            <w:tcW w:w="284" w:type="dxa"/>
          </w:tcPr>
          <w:p w14:paraId="63B8A9B7" w14:textId="3379142C" w:rsidR="00CB51E6" w:rsidRDefault="00CB51E6" w:rsidP="00906AC5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:</w:t>
            </w:r>
          </w:p>
        </w:tc>
        <w:tc>
          <w:tcPr>
            <w:tcW w:w="3827" w:type="dxa"/>
          </w:tcPr>
          <w:p w14:paraId="3E53CFA9" w14:textId="16220E5D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xxxx</w:t>
            </w:r>
          </w:p>
        </w:tc>
        <w:tc>
          <w:tcPr>
            <w:tcW w:w="986" w:type="dxa"/>
          </w:tcPr>
          <w:p w14:paraId="30002A0F" w14:textId="46AC8F78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</w:p>
        </w:tc>
      </w:tr>
      <w:tr w:rsidR="00CB51E6" w14:paraId="701A898A" w14:textId="115A55BF" w:rsidTr="00EF2FC2">
        <w:tc>
          <w:tcPr>
            <w:tcW w:w="2830" w:type="dxa"/>
          </w:tcPr>
          <w:p w14:paraId="61B66051" w14:textId="77777777" w:rsidR="00CB51E6" w:rsidRDefault="00CB51E6" w:rsidP="00906AC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Nomor Mahasiswa</w:t>
            </w:r>
          </w:p>
          <w:p w14:paraId="6296373A" w14:textId="009A4EDB" w:rsidR="00DF7394" w:rsidRDefault="00DF7394" w:rsidP="00906AC5">
            <w:pPr>
              <w:spacing w:line="360" w:lineRule="auto"/>
              <w:jc w:val="left"/>
              <w:rPr>
                <w:lang w:val="de-DE"/>
              </w:rPr>
            </w:pPr>
          </w:p>
        </w:tc>
        <w:tc>
          <w:tcPr>
            <w:tcW w:w="284" w:type="dxa"/>
          </w:tcPr>
          <w:p w14:paraId="37D1968B" w14:textId="4707BD77" w:rsidR="00CB51E6" w:rsidRDefault="00CB51E6" w:rsidP="00906AC5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:</w:t>
            </w:r>
          </w:p>
        </w:tc>
        <w:tc>
          <w:tcPr>
            <w:tcW w:w="3827" w:type="dxa"/>
          </w:tcPr>
          <w:p w14:paraId="7E89309A" w14:textId="338DB7FD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yyyy</w:t>
            </w:r>
          </w:p>
        </w:tc>
        <w:tc>
          <w:tcPr>
            <w:tcW w:w="986" w:type="dxa"/>
          </w:tcPr>
          <w:p w14:paraId="51984120" w14:textId="77777777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</w:p>
        </w:tc>
      </w:tr>
      <w:tr w:rsidR="00CB51E6" w14:paraId="47B4C862" w14:textId="59074011" w:rsidTr="00EF2FC2">
        <w:tc>
          <w:tcPr>
            <w:tcW w:w="2830" w:type="dxa"/>
          </w:tcPr>
          <w:p w14:paraId="458CD225" w14:textId="70B9E9FD" w:rsidR="00CB51E6" w:rsidRDefault="00F874E3" w:rsidP="00906AC5">
            <w:pPr>
              <w:spacing w:line="360" w:lineRule="auto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Pembimbing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332474">
              <w:rPr>
                <w:lang w:val="de-DE"/>
              </w:rPr>
              <w:t>Lapangan</w:t>
            </w:r>
            <w:proofErr w:type="spellEnd"/>
          </w:p>
          <w:p w14:paraId="451B6E3D" w14:textId="1B37D396" w:rsidR="00DF7394" w:rsidRDefault="00DF7394" w:rsidP="00906AC5">
            <w:pPr>
              <w:spacing w:line="360" w:lineRule="auto"/>
              <w:jc w:val="left"/>
              <w:rPr>
                <w:lang w:val="de-DE"/>
              </w:rPr>
            </w:pPr>
          </w:p>
        </w:tc>
        <w:tc>
          <w:tcPr>
            <w:tcW w:w="284" w:type="dxa"/>
          </w:tcPr>
          <w:p w14:paraId="486104C8" w14:textId="0EFC6423" w:rsidR="00CB51E6" w:rsidRDefault="00CB51E6" w:rsidP="00906AC5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:</w:t>
            </w:r>
          </w:p>
        </w:tc>
        <w:tc>
          <w:tcPr>
            <w:tcW w:w="3827" w:type="dxa"/>
          </w:tcPr>
          <w:p w14:paraId="4D0158B4" w14:textId="5ED83335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zzzz</w:t>
            </w:r>
          </w:p>
        </w:tc>
        <w:tc>
          <w:tcPr>
            <w:tcW w:w="986" w:type="dxa"/>
          </w:tcPr>
          <w:p w14:paraId="0631A50B" w14:textId="6508B6AC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</w:p>
        </w:tc>
      </w:tr>
      <w:tr w:rsidR="00CB51E6" w14:paraId="43686739" w14:textId="39955ACF" w:rsidTr="00EF2FC2">
        <w:tc>
          <w:tcPr>
            <w:tcW w:w="2830" w:type="dxa"/>
          </w:tcPr>
          <w:p w14:paraId="4CF63DB4" w14:textId="0B851BFB" w:rsidR="00CB51E6" w:rsidRDefault="00F874E3" w:rsidP="00906AC5">
            <w:pPr>
              <w:spacing w:line="360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Dosen </w:t>
            </w:r>
            <w:proofErr w:type="spellStart"/>
            <w:r w:rsidR="00CB51E6">
              <w:rPr>
                <w:lang w:val="de-DE"/>
              </w:rPr>
              <w:t>Pembimbing</w:t>
            </w:r>
            <w:proofErr w:type="spellEnd"/>
            <w:r w:rsidR="00CB51E6">
              <w:rPr>
                <w:lang w:val="de-DE"/>
              </w:rPr>
              <w:t xml:space="preserve"> </w:t>
            </w:r>
          </w:p>
          <w:p w14:paraId="4DA546C4" w14:textId="2CA6BF44" w:rsidR="00DF7394" w:rsidRDefault="00DF7394" w:rsidP="00906AC5">
            <w:pPr>
              <w:spacing w:line="360" w:lineRule="auto"/>
              <w:jc w:val="left"/>
              <w:rPr>
                <w:lang w:val="de-DE"/>
              </w:rPr>
            </w:pPr>
          </w:p>
        </w:tc>
        <w:tc>
          <w:tcPr>
            <w:tcW w:w="284" w:type="dxa"/>
          </w:tcPr>
          <w:p w14:paraId="5898BBCC" w14:textId="039A4765" w:rsidR="00CB51E6" w:rsidRDefault="00CB51E6" w:rsidP="00906AC5">
            <w:pPr>
              <w:spacing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:</w:t>
            </w:r>
          </w:p>
        </w:tc>
        <w:tc>
          <w:tcPr>
            <w:tcW w:w="3827" w:type="dxa"/>
          </w:tcPr>
          <w:p w14:paraId="76695ED7" w14:textId="2A25E9BF" w:rsidR="00CB51E6" w:rsidRDefault="00F874E3" w:rsidP="00594707">
            <w:pPr>
              <w:spacing w:line="360" w:lineRule="auto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W</w:t>
            </w:r>
            <w:r w:rsidR="00CB51E6">
              <w:rPr>
                <w:lang w:val="de-DE"/>
              </w:rPr>
              <w:t>www</w:t>
            </w:r>
            <w:proofErr w:type="spellEnd"/>
            <w:r>
              <w:rPr>
                <w:lang w:val="de-DE"/>
              </w:rPr>
              <w:t xml:space="preserve"> (</w:t>
            </w:r>
            <w:proofErr w:type="spellStart"/>
            <w:r>
              <w:rPr>
                <w:lang w:val="de-DE"/>
              </w:rPr>
              <w:t>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Departemen</w:t>
            </w:r>
            <w:proofErr w:type="spellEnd"/>
            <w:r>
              <w:rPr>
                <w:lang w:val="de-DE"/>
              </w:rPr>
              <w:t>)</w:t>
            </w:r>
          </w:p>
        </w:tc>
        <w:tc>
          <w:tcPr>
            <w:tcW w:w="986" w:type="dxa"/>
          </w:tcPr>
          <w:p w14:paraId="31C97970" w14:textId="1A54DAA6" w:rsidR="00CB51E6" w:rsidRDefault="00CB51E6" w:rsidP="00594707">
            <w:pPr>
              <w:spacing w:line="360" w:lineRule="auto"/>
              <w:jc w:val="left"/>
              <w:rPr>
                <w:lang w:val="de-DE"/>
              </w:rPr>
            </w:pPr>
          </w:p>
        </w:tc>
      </w:tr>
    </w:tbl>
    <w:p w14:paraId="11AC2976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0934EBBD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324491BD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5B7175D1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6612EA16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07AB01FA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72380429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48E8DA14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15529910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11494E52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0B674EAE" w14:textId="77777777" w:rsidR="00332474" w:rsidRDefault="00332474" w:rsidP="000B6919">
      <w:pPr>
        <w:spacing w:after="0"/>
        <w:jc w:val="center"/>
        <w:rPr>
          <w:lang w:val="en-ID"/>
        </w:rPr>
      </w:pPr>
    </w:p>
    <w:p w14:paraId="6958D0BC" w14:textId="7EF3BC79" w:rsidR="000B6919" w:rsidRDefault="00332474" w:rsidP="000B6919">
      <w:pPr>
        <w:spacing w:after="0"/>
        <w:jc w:val="center"/>
        <w:rPr>
          <w:lang w:val="id-ID"/>
        </w:rPr>
      </w:pPr>
      <w:proofErr w:type="spellStart"/>
      <w:r>
        <w:rPr>
          <w:lang w:val="en-ID"/>
        </w:rPr>
        <w:t>Laporan</w:t>
      </w:r>
      <w:proofErr w:type="spellEnd"/>
      <w:r>
        <w:rPr>
          <w:lang w:val="en-ID"/>
        </w:rPr>
        <w:t xml:space="preserve"> </w:t>
      </w:r>
      <w:proofErr w:type="spellStart"/>
      <w:r w:rsidR="00194A49">
        <w:rPr>
          <w:lang w:val="en-ID"/>
        </w:rPr>
        <w:t>ini</w:t>
      </w:r>
      <w:proofErr w:type="spellEnd"/>
      <w:r w:rsidR="00194A49">
        <w:rPr>
          <w:lang w:val="en-ID"/>
        </w:rPr>
        <w:t xml:space="preserve"> </w:t>
      </w:r>
      <w:proofErr w:type="spellStart"/>
      <w:r w:rsidR="00906AC5">
        <w:rPr>
          <w:lang w:val="en-ID"/>
        </w:rPr>
        <w:t>telah</w:t>
      </w:r>
      <w:proofErr w:type="spellEnd"/>
      <w:r w:rsidR="00906AC5">
        <w:rPr>
          <w:lang w:val="en-ID"/>
        </w:rPr>
        <w:t xml:space="preserve"> d</w:t>
      </w:r>
      <w:r w:rsidR="000B6919">
        <w:rPr>
          <w:lang w:val="id-ID"/>
        </w:rPr>
        <w:t xml:space="preserve">iterima dan dinyatakan memenuhi </w:t>
      </w:r>
    </w:p>
    <w:p w14:paraId="3BB343C0" w14:textId="77777777" w:rsidR="00E86233" w:rsidRDefault="000B6919" w:rsidP="000B6919">
      <w:pPr>
        <w:spacing w:after="0"/>
        <w:jc w:val="center"/>
      </w:pPr>
      <w:r>
        <w:rPr>
          <w:lang w:val="id-ID"/>
        </w:rPr>
        <w:t>syar</w:t>
      </w:r>
      <w:r w:rsidR="00DF7394">
        <w:rPr>
          <w:lang w:val="id-ID"/>
        </w:rPr>
        <w:t xml:space="preserve">at </w:t>
      </w:r>
      <w:proofErr w:type="spellStart"/>
      <w:r w:rsidR="00332474">
        <w:t>matakuliah</w:t>
      </w:r>
      <w:proofErr w:type="spellEnd"/>
      <w:r w:rsidR="00332474">
        <w:t xml:space="preserve"> TKF 21009x MBKM </w:t>
      </w:r>
      <w:proofErr w:type="spellStart"/>
      <w:r w:rsidR="00332474">
        <w:t>yyyyyyy</w:t>
      </w:r>
      <w:proofErr w:type="spellEnd"/>
      <w:r w:rsidR="00332474">
        <w:t xml:space="preserve"> </w:t>
      </w:r>
    </w:p>
    <w:p w14:paraId="0F4CA0B4" w14:textId="3D5D347C" w:rsidR="000B6919" w:rsidRPr="00DF7394" w:rsidRDefault="00DF7394" w:rsidP="000B6919">
      <w:pPr>
        <w:spacing w:after="0"/>
        <w:jc w:val="center"/>
        <w:rPr>
          <w:lang w:val="en-ID"/>
        </w:rPr>
      </w:pPr>
      <w:r>
        <w:rPr>
          <w:lang w:val="id-ID"/>
        </w:rPr>
        <w:t xml:space="preserve">pada tanggal </w:t>
      </w:r>
      <w:r>
        <w:rPr>
          <w:lang w:val="en-ID"/>
        </w:rPr>
        <w:t>DD BULAN TAHUN</w:t>
      </w:r>
    </w:p>
    <w:p w14:paraId="09BDDC28" w14:textId="77777777" w:rsidR="000B6919" w:rsidRDefault="000B6919" w:rsidP="000B6919">
      <w:pPr>
        <w:spacing w:after="0"/>
        <w:jc w:val="center"/>
        <w:rPr>
          <w:lang w:val="id-ID"/>
        </w:rPr>
      </w:pPr>
    </w:p>
    <w:p w14:paraId="0DBC72B1" w14:textId="77777777" w:rsidR="00DF7394" w:rsidRDefault="00DF7394" w:rsidP="000B6919">
      <w:pPr>
        <w:spacing w:after="0"/>
        <w:jc w:val="center"/>
        <w:rPr>
          <w:lang w:val="id-ID"/>
        </w:rPr>
      </w:pPr>
    </w:p>
    <w:p w14:paraId="53B397F0" w14:textId="608A90DC" w:rsidR="000B6919" w:rsidRDefault="000B6919" w:rsidP="000B6919">
      <w:pPr>
        <w:spacing w:after="0"/>
        <w:jc w:val="center"/>
        <w:rPr>
          <w:lang w:val="id-ID"/>
        </w:rPr>
      </w:pPr>
      <w:r>
        <w:rPr>
          <w:lang w:val="id-ID"/>
        </w:rPr>
        <w:t>Ketua Departemen Teknik Nuklir dan Teknik Fisika</w:t>
      </w:r>
    </w:p>
    <w:p w14:paraId="2BD8AEE0" w14:textId="77777777" w:rsidR="000B6919" w:rsidRDefault="000B6919" w:rsidP="000B6919">
      <w:pPr>
        <w:spacing w:after="0"/>
        <w:jc w:val="center"/>
        <w:rPr>
          <w:lang w:val="id-ID"/>
        </w:rPr>
      </w:pPr>
      <w:r>
        <w:rPr>
          <w:lang w:val="id-ID"/>
        </w:rPr>
        <w:t>Fakultas Teknik UGM</w:t>
      </w:r>
    </w:p>
    <w:p w14:paraId="32B9954D" w14:textId="77777777" w:rsidR="000B6919" w:rsidRDefault="000B6919" w:rsidP="000B6919">
      <w:pPr>
        <w:spacing w:after="0"/>
        <w:jc w:val="center"/>
        <w:rPr>
          <w:lang w:val="id-ID"/>
        </w:rPr>
      </w:pPr>
    </w:p>
    <w:p w14:paraId="55994E08" w14:textId="77777777" w:rsidR="00794A15" w:rsidRDefault="00794A15" w:rsidP="000B6919">
      <w:pPr>
        <w:spacing w:after="0"/>
        <w:jc w:val="center"/>
        <w:rPr>
          <w:lang w:val="id-ID"/>
        </w:rPr>
      </w:pPr>
    </w:p>
    <w:p w14:paraId="770A7943" w14:textId="77777777" w:rsidR="00794A15" w:rsidRDefault="00794A15" w:rsidP="000B6919">
      <w:pPr>
        <w:spacing w:after="0"/>
        <w:jc w:val="center"/>
        <w:rPr>
          <w:lang w:val="id-ID"/>
        </w:rPr>
      </w:pPr>
    </w:p>
    <w:p w14:paraId="4135AD7A" w14:textId="2E291C2F" w:rsidR="00794A15" w:rsidRPr="00180BBA" w:rsidRDefault="005A58E7" w:rsidP="00794A15">
      <w:pPr>
        <w:spacing w:after="0" w:line="240" w:lineRule="auto"/>
        <w:jc w:val="center"/>
        <w:rPr>
          <w:u w:val="single"/>
        </w:rPr>
      </w:pPr>
      <w:r w:rsidRPr="005A58E7">
        <w:rPr>
          <w:u w:val="single"/>
        </w:rPr>
        <w:t>Dr. Ir. Alexander Agung, S.T., M.Sc.</w:t>
      </w:r>
    </w:p>
    <w:p w14:paraId="01CACE75" w14:textId="4BA32BCE" w:rsidR="00F546F5" w:rsidRPr="00794A15" w:rsidRDefault="00794A15" w:rsidP="00794A15">
      <w:pPr>
        <w:spacing w:after="0" w:line="240" w:lineRule="auto"/>
        <w:jc w:val="center"/>
      </w:pPr>
      <w:r>
        <w:t xml:space="preserve">NIP. </w:t>
      </w:r>
      <w:r w:rsidR="005A58E7" w:rsidRPr="005A58E7">
        <w:t>19720916</w:t>
      </w:r>
      <w:r w:rsidR="00194A49">
        <w:t xml:space="preserve"> </w:t>
      </w:r>
      <w:r w:rsidR="005A58E7" w:rsidRPr="005A58E7">
        <w:t>199803</w:t>
      </w:r>
      <w:r w:rsidR="00194A49">
        <w:t xml:space="preserve"> </w:t>
      </w:r>
      <w:r w:rsidR="005A58E7" w:rsidRPr="005A58E7">
        <w:t>1002</w:t>
      </w:r>
    </w:p>
    <w:p w14:paraId="7CB68F36" w14:textId="65EF4046" w:rsidR="00180BBA" w:rsidRDefault="0099299A" w:rsidP="00332474">
      <w:pPr>
        <w:jc w:val="left"/>
      </w:pPr>
      <w:r>
        <w:rPr>
          <w:b/>
        </w:rPr>
        <w:t xml:space="preserve"> </w:t>
      </w:r>
    </w:p>
    <w:p w14:paraId="619E63EA" w14:textId="77777777" w:rsidR="00CB0E7D" w:rsidRDefault="00CB0E7D" w:rsidP="00F546F5">
      <w:pPr>
        <w:sectPr w:rsidR="00CB0E7D" w:rsidSect="005378AD">
          <w:footerReference w:type="default" r:id="rId13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146BEB84" w14:textId="77777777" w:rsidR="00F546F5" w:rsidRPr="00370683" w:rsidRDefault="001C3A46" w:rsidP="00370683">
      <w:pPr>
        <w:pStyle w:val="Heading1"/>
        <w:numPr>
          <w:ilvl w:val="0"/>
          <w:numId w:val="0"/>
        </w:numPr>
        <w:rPr>
          <w:color w:val="FFFFFF" w:themeColor="background1"/>
          <w:sz w:val="6"/>
        </w:rPr>
      </w:pPr>
      <w:bookmarkStart w:id="2" w:name="_Toc90010521"/>
      <w:r w:rsidRPr="00370683">
        <w:rPr>
          <w:color w:val="FFFFFF" w:themeColor="background1"/>
          <w:sz w:val="6"/>
        </w:rPr>
        <w:lastRenderedPageBreak/>
        <w:t>KATA PENGANTAR</w:t>
      </w:r>
      <w:bookmarkEnd w:id="2"/>
    </w:p>
    <w:p w14:paraId="4BB9D875" w14:textId="0D28C678" w:rsidR="00752008" w:rsidRPr="00752008" w:rsidRDefault="00752008" w:rsidP="00752008">
      <w:pPr>
        <w:spacing w:after="0"/>
        <w:jc w:val="center"/>
        <w:rPr>
          <w:b/>
          <w:bCs/>
        </w:rPr>
      </w:pPr>
      <w:r>
        <w:rPr>
          <w:b/>
          <w:bCs/>
        </w:rPr>
        <w:t>LEMBAR PENILAIAN LAPANGAN</w:t>
      </w:r>
    </w:p>
    <w:p w14:paraId="33B1E2E3" w14:textId="77777777" w:rsidR="00752008" w:rsidRDefault="00752008" w:rsidP="00752008">
      <w:pPr>
        <w:spacing w:after="0"/>
        <w:rPr>
          <w:lang w:val="id-ID"/>
        </w:rPr>
      </w:pPr>
    </w:p>
    <w:p w14:paraId="4A59E4E6" w14:textId="77777777" w:rsidR="00752008" w:rsidRDefault="00752008" w:rsidP="00752008">
      <w:pPr>
        <w:spacing w:after="0"/>
        <w:jc w:val="center"/>
        <w:rPr>
          <w:lang w:val="de-DE"/>
        </w:rPr>
      </w:pPr>
      <w:r w:rsidRPr="00332474">
        <w:rPr>
          <w:lang w:val="de-DE"/>
        </w:rPr>
        <w:t>LAPORAN KEGIATAN MERDEKA BELAJAR KAMPUS MERDEKA</w:t>
      </w:r>
    </w:p>
    <w:p w14:paraId="75AF1B80" w14:textId="77777777" w:rsidR="00752008" w:rsidRDefault="00752008" w:rsidP="00752008">
      <w:pPr>
        <w:spacing w:after="0"/>
        <w:jc w:val="center"/>
        <w:rPr>
          <w:lang w:val="de-DE"/>
        </w:rPr>
      </w:pPr>
    </w:p>
    <w:p w14:paraId="59BEF66F" w14:textId="2DEE322A" w:rsidR="00752008" w:rsidRDefault="00752008" w:rsidP="00752008">
      <w:pPr>
        <w:spacing w:after="0"/>
        <w:jc w:val="center"/>
        <w:rPr>
          <w:b/>
          <w:bCs/>
        </w:rPr>
      </w:pPr>
      <w:r>
        <w:rPr>
          <w:b/>
          <w:bCs/>
        </w:rPr>
        <w:t>PT. XXX</w:t>
      </w:r>
    </w:p>
    <w:p w14:paraId="260746EE" w14:textId="0038F1DB" w:rsidR="00752008" w:rsidRDefault="00752008" w:rsidP="00752008">
      <w:pPr>
        <w:spacing w:after="0"/>
        <w:jc w:val="center"/>
        <w:rPr>
          <w:b/>
          <w:bCs/>
        </w:rPr>
      </w:pPr>
    </w:p>
    <w:p w14:paraId="23A3066C" w14:textId="403A28FD" w:rsidR="00752008" w:rsidRDefault="00752008" w:rsidP="00752008">
      <w:pPr>
        <w:spacing w:after="0"/>
        <w:jc w:val="center"/>
        <w:rPr>
          <w:b/>
          <w:bCs/>
        </w:rPr>
      </w:pPr>
    </w:p>
    <w:p w14:paraId="12434C47" w14:textId="5A42AF13" w:rsidR="00752008" w:rsidRPr="00752008" w:rsidRDefault="00752008" w:rsidP="00752008">
      <w:pPr>
        <w:spacing w:after="0"/>
        <w:jc w:val="center"/>
        <w:rPr>
          <w:b/>
          <w:bCs/>
          <w:i/>
          <w:iCs/>
        </w:rPr>
      </w:pPr>
    </w:p>
    <w:p w14:paraId="0E00E0C3" w14:textId="75C5B928" w:rsidR="00752008" w:rsidRPr="00752008" w:rsidRDefault="00752008" w:rsidP="00752008">
      <w:pPr>
        <w:spacing w:after="0"/>
      </w:pPr>
      <w:r w:rsidRPr="00E86233">
        <w:rPr>
          <w:highlight w:val="yellow"/>
        </w:rPr>
        <w:t xml:space="preserve">Mohon </w:t>
      </w:r>
      <w:proofErr w:type="spellStart"/>
      <w:r w:rsidRPr="00E86233">
        <w:rPr>
          <w:highlight w:val="yellow"/>
        </w:rPr>
        <w:t>hasil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penilaian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dari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dosen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pembimbing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lapangan</w:t>
      </w:r>
      <w:proofErr w:type="spellEnd"/>
      <w:r w:rsidR="00E86233" w:rsidRPr="00E86233">
        <w:rPr>
          <w:highlight w:val="yellow"/>
        </w:rPr>
        <w:t>/</w:t>
      </w:r>
      <w:proofErr w:type="spellStart"/>
      <w:r w:rsidR="00E86233" w:rsidRPr="00E86233">
        <w:rPr>
          <w:highlight w:val="yellow"/>
        </w:rPr>
        <w:t>perusahaan</w:t>
      </w:r>
      <w:proofErr w:type="spellEnd"/>
      <w:r w:rsidR="00E86233" w:rsidRPr="00E86233">
        <w:rPr>
          <w:highlight w:val="yellow"/>
        </w:rPr>
        <w:t>/</w:t>
      </w:r>
      <w:proofErr w:type="spellStart"/>
      <w:r w:rsidR="00E86233" w:rsidRPr="00E86233">
        <w:rPr>
          <w:highlight w:val="yellow"/>
        </w:rPr>
        <w:t>tempat</w:t>
      </w:r>
      <w:proofErr w:type="spellEnd"/>
      <w:r w:rsidR="00E86233" w:rsidRPr="00E86233">
        <w:rPr>
          <w:highlight w:val="yellow"/>
        </w:rPr>
        <w:t xml:space="preserve"> </w:t>
      </w:r>
      <w:proofErr w:type="spellStart"/>
      <w:r w:rsidR="00E86233" w:rsidRPr="00E86233">
        <w:rPr>
          <w:highlight w:val="yellow"/>
        </w:rPr>
        <w:t>melakukan</w:t>
      </w:r>
      <w:proofErr w:type="spellEnd"/>
      <w:r w:rsidR="00E86233" w:rsidRPr="00E86233">
        <w:rPr>
          <w:highlight w:val="yellow"/>
        </w:rPr>
        <w:t xml:space="preserve"> </w:t>
      </w:r>
      <w:proofErr w:type="spellStart"/>
      <w:r w:rsidR="00E86233" w:rsidRPr="00E86233">
        <w:rPr>
          <w:highlight w:val="yellow"/>
        </w:rPr>
        <w:t>kegiatan</w:t>
      </w:r>
      <w:proofErr w:type="spellEnd"/>
      <w:r w:rsidR="00E86233" w:rsidRPr="00E86233">
        <w:rPr>
          <w:highlight w:val="yellow"/>
        </w:rPr>
        <w:t xml:space="preserve"> MBKM</w:t>
      </w:r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dapat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dicantumkan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berupa</w:t>
      </w:r>
      <w:proofErr w:type="spellEnd"/>
      <w:r w:rsidRPr="00E86233">
        <w:rPr>
          <w:highlight w:val="yellow"/>
        </w:rPr>
        <w:t xml:space="preserve"> </w:t>
      </w:r>
      <w:proofErr w:type="spellStart"/>
      <w:r w:rsidRPr="00E86233">
        <w:rPr>
          <w:highlight w:val="yellow"/>
        </w:rPr>
        <w:t>pindaian</w:t>
      </w:r>
      <w:proofErr w:type="spellEnd"/>
      <w:r w:rsidRPr="00E86233">
        <w:rPr>
          <w:highlight w:val="yellow"/>
        </w:rPr>
        <w:t xml:space="preserve"> (</w:t>
      </w:r>
      <w:proofErr w:type="spellStart"/>
      <w:r w:rsidRPr="00E86233">
        <w:rPr>
          <w:highlight w:val="yellow"/>
        </w:rPr>
        <w:t>hasil</w:t>
      </w:r>
      <w:proofErr w:type="spellEnd"/>
      <w:r w:rsidRPr="00E86233">
        <w:rPr>
          <w:highlight w:val="yellow"/>
        </w:rPr>
        <w:t xml:space="preserve"> </w:t>
      </w:r>
      <w:r w:rsidRPr="00E86233">
        <w:rPr>
          <w:i/>
          <w:iCs/>
          <w:highlight w:val="yellow"/>
        </w:rPr>
        <w:t>scan</w:t>
      </w:r>
      <w:r w:rsidRPr="00E86233">
        <w:rPr>
          <w:highlight w:val="yellow"/>
        </w:rPr>
        <w:t>)</w:t>
      </w:r>
    </w:p>
    <w:p w14:paraId="52BB438C" w14:textId="77777777" w:rsidR="00752008" w:rsidRDefault="00752008" w:rsidP="00752008">
      <w:pPr>
        <w:spacing w:after="0"/>
        <w:jc w:val="center"/>
        <w:rPr>
          <w:lang w:val="de-DE"/>
        </w:rPr>
      </w:pPr>
    </w:p>
    <w:p w14:paraId="1E8FA35A" w14:textId="77777777" w:rsidR="00752008" w:rsidRDefault="00752008" w:rsidP="00752008">
      <w:pPr>
        <w:sectPr w:rsidR="00752008" w:rsidSect="005378AD">
          <w:footerReference w:type="default" r:id="rId14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1AEB9710" w14:textId="7052B126" w:rsidR="00752008" w:rsidRDefault="00752008" w:rsidP="00752008">
      <w:pPr>
        <w:jc w:val="left"/>
      </w:pPr>
    </w:p>
    <w:p w14:paraId="0B36E2D3" w14:textId="23682D35" w:rsidR="001C3A46" w:rsidRDefault="001C3A46" w:rsidP="00210B47">
      <w:pPr>
        <w:spacing w:line="360" w:lineRule="auto"/>
        <w:jc w:val="center"/>
        <w:rPr>
          <w:b/>
        </w:rPr>
      </w:pPr>
      <w:r>
        <w:rPr>
          <w:b/>
        </w:rPr>
        <w:t>KATA PENGANTAR</w:t>
      </w:r>
    </w:p>
    <w:p w14:paraId="349A4111" w14:textId="77777777" w:rsidR="00ED3618" w:rsidRDefault="001C3A46" w:rsidP="00ED3618">
      <w:pPr>
        <w:spacing w:line="360" w:lineRule="auto"/>
      </w:pPr>
      <w:r>
        <w:tab/>
      </w:r>
    </w:p>
    <w:p w14:paraId="14FC5CAB" w14:textId="24F2CA84" w:rsidR="006A517D" w:rsidRDefault="006A517D" w:rsidP="00ED3618">
      <w:pPr>
        <w:spacing w:line="360" w:lineRule="auto"/>
      </w:pPr>
    </w:p>
    <w:p w14:paraId="307BC3DE" w14:textId="77777777" w:rsidR="00210B47" w:rsidRPr="001C3A46" w:rsidRDefault="00210B47" w:rsidP="00210B47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3964"/>
      </w:tblGrid>
      <w:tr w:rsidR="00210B47" w14:paraId="49605D25" w14:textId="77777777" w:rsidTr="00210B47">
        <w:tc>
          <w:tcPr>
            <w:tcW w:w="3963" w:type="dxa"/>
          </w:tcPr>
          <w:p w14:paraId="1715FAE3" w14:textId="77777777" w:rsidR="00210B47" w:rsidRDefault="00210B47" w:rsidP="00210B47">
            <w:pPr>
              <w:spacing w:line="360" w:lineRule="auto"/>
            </w:pPr>
          </w:p>
        </w:tc>
        <w:tc>
          <w:tcPr>
            <w:tcW w:w="3964" w:type="dxa"/>
          </w:tcPr>
          <w:p w14:paraId="414684C5" w14:textId="5535FC7F" w:rsidR="00210B47" w:rsidRDefault="00210B47" w:rsidP="00F36802">
            <w:pPr>
              <w:spacing w:line="360" w:lineRule="auto"/>
              <w:jc w:val="center"/>
            </w:pPr>
            <w:r>
              <w:t>Yogyakarta,</w:t>
            </w:r>
            <w:r w:rsidR="00D321E0">
              <w:t xml:space="preserve"> </w:t>
            </w:r>
            <w:r w:rsidR="00794A15">
              <w:t>November</w:t>
            </w:r>
            <w:r>
              <w:t xml:space="preserve"> 20</w:t>
            </w:r>
            <w:r w:rsidR="00516E6C">
              <w:t>2</w:t>
            </w:r>
            <w:r w:rsidR="00332474">
              <w:t>2</w:t>
            </w:r>
          </w:p>
        </w:tc>
      </w:tr>
      <w:tr w:rsidR="00210B47" w14:paraId="51B0D6FE" w14:textId="77777777" w:rsidTr="00210B47">
        <w:tc>
          <w:tcPr>
            <w:tcW w:w="3963" w:type="dxa"/>
          </w:tcPr>
          <w:p w14:paraId="10E23DA5" w14:textId="77777777" w:rsidR="00210B47" w:rsidRDefault="00210B47" w:rsidP="00210B47">
            <w:pPr>
              <w:spacing w:line="360" w:lineRule="auto"/>
            </w:pPr>
          </w:p>
        </w:tc>
        <w:tc>
          <w:tcPr>
            <w:tcW w:w="3964" w:type="dxa"/>
          </w:tcPr>
          <w:p w14:paraId="52639751" w14:textId="66FD60F5" w:rsidR="00210B47" w:rsidRDefault="00210B47" w:rsidP="00210B47">
            <w:pPr>
              <w:spacing w:line="360" w:lineRule="auto"/>
              <w:jc w:val="center"/>
            </w:pPr>
          </w:p>
        </w:tc>
      </w:tr>
      <w:tr w:rsidR="00210B47" w14:paraId="4F91417B" w14:textId="77777777" w:rsidTr="00210B47">
        <w:tc>
          <w:tcPr>
            <w:tcW w:w="3963" w:type="dxa"/>
          </w:tcPr>
          <w:p w14:paraId="08349C94" w14:textId="77777777" w:rsidR="00210B47" w:rsidRDefault="00210B47" w:rsidP="00210B47">
            <w:pPr>
              <w:spacing w:line="360" w:lineRule="auto"/>
            </w:pPr>
          </w:p>
        </w:tc>
        <w:tc>
          <w:tcPr>
            <w:tcW w:w="3964" w:type="dxa"/>
          </w:tcPr>
          <w:p w14:paraId="6567861F" w14:textId="77777777" w:rsidR="00210B47" w:rsidRDefault="00210B47" w:rsidP="00210B47">
            <w:pPr>
              <w:spacing w:line="360" w:lineRule="auto"/>
              <w:jc w:val="center"/>
            </w:pPr>
            <w:proofErr w:type="spellStart"/>
            <w:r>
              <w:t>Penulis</w:t>
            </w:r>
            <w:proofErr w:type="spellEnd"/>
          </w:p>
        </w:tc>
      </w:tr>
    </w:tbl>
    <w:p w14:paraId="1289ECF2" w14:textId="77777777" w:rsidR="001C3A46" w:rsidRDefault="001C3A46" w:rsidP="00210B47">
      <w:pPr>
        <w:spacing w:line="360" w:lineRule="auto"/>
      </w:pPr>
    </w:p>
    <w:p w14:paraId="5053AA8C" w14:textId="77777777" w:rsidR="00587D6E" w:rsidRDefault="00587D6E" w:rsidP="00F546F5"/>
    <w:p w14:paraId="34C2A443" w14:textId="77777777" w:rsidR="00F546F5" w:rsidRDefault="00F546F5" w:rsidP="00F546F5">
      <w:pPr>
        <w:sectPr w:rsidR="00F546F5" w:rsidSect="005378AD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sdt>
      <w:sdtPr>
        <w:rPr>
          <w:rFonts w:eastAsiaTheme="minorHAnsi" w:cstheme="minorBidi"/>
          <w:b w:val="0"/>
          <w:szCs w:val="22"/>
        </w:rPr>
        <w:id w:val="-157034133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234E4A0" w14:textId="77777777" w:rsidR="00B81214" w:rsidRDefault="000006A7" w:rsidP="00133D56">
          <w:pPr>
            <w:pStyle w:val="TOCHeading"/>
            <w:spacing w:line="360" w:lineRule="auto"/>
          </w:pPr>
          <w:r>
            <w:t>DAFTAR ISI</w:t>
          </w:r>
        </w:p>
        <w:p w14:paraId="5233B9CC" w14:textId="77777777" w:rsidR="00E42710" w:rsidRPr="00E42710" w:rsidRDefault="00E42710" w:rsidP="00133D56">
          <w:pPr>
            <w:spacing w:line="360" w:lineRule="auto"/>
          </w:pPr>
        </w:p>
        <w:p w14:paraId="591521E6" w14:textId="14DFA3F3" w:rsidR="000227C4" w:rsidRDefault="00B81214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010520" w:history="1">
            <w:r w:rsidR="000227C4" w:rsidRPr="0089197E">
              <w:rPr>
                <w:rStyle w:val="Hyperlink"/>
                <w:noProof/>
              </w:rPr>
              <w:t>HALAMAN JUDUL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_Toc90010520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i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AC265B3" w14:textId="0B000A5B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1" w:history="1">
            <w:r w:rsidR="000227C4" w:rsidRPr="0089197E">
              <w:rPr>
                <w:rStyle w:val="Hyperlink"/>
                <w:noProof/>
              </w:rPr>
              <w:t>KATA PENGANTAR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_Toc90010521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iii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2EC44225" w14:textId="24164FFB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2" w:history="1">
            <w:r w:rsidR="000227C4" w:rsidRPr="0089197E">
              <w:rPr>
                <w:rStyle w:val="Hyperlink"/>
                <w:noProof/>
              </w:rPr>
              <w:t>DAFTAR TABEL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_Toc90010522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vi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3A2A4F2C" w14:textId="6A0B6FA2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3" w:history="1">
            <w:r w:rsidR="000227C4" w:rsidRPr="0089197E">
              <w:rPr>
                <w:rStyle w:val="Hyperlink"/>
                <w:noProof/>
              </w:rPr>
              <w:t>DAFTAR GAMBAR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_Toc90010523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vii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042C1AA3" w14:textId="764D4E7A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4" w:history="1">
            <w:r w:rsidR="000227C4" w:rsidRPr="0089197E">
              <w:rPr>
                <w:rStyle w:val="Hyperlink"/>
                <w:noProof/>
              </w:rPr>
              <w:t>DAFTAR LAMBANG DAN SINGKATAN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_Toc90010524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viii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2B0695EA" w14:textId="2EC9D8F1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5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BAB I</w:t>
            </w:r>
            <w:r w:rsidR="000227C4" w:rsidRPr="0089197E">
              <w:rPr>
                <w:rStyle w:val="Hyperlink"/>
                <w:noProof/>
              </w:rPr>
              <w:t xml:space="preserve"> DESKRIPSI KEGIATAN MBKM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_Toc90010525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1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36B1FC6A" w14:textId="41C04A7C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6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I.1.</w:t>
            </w:r>
            <w:r w:rsidR="000227C4" w:rsidRPr="0089197E">
              <w:rPr>
                <w:rStyle w:val="Hyperlink"/>
                <w:noProof/>
              </w:rPr>
              <w:t xml:space="preserve"> Tempat Kegiatan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_Toc90010526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1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652D3025" w14:textId="246CED19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7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I.2.</w:t>
            </w:r>
            <w:r w:rsidR="000227C4" w:rsidRPr="0089197E">
              <w:rPr>
                <w:rStyle w:val="Hyperlink"/>
                <w:noProof/>
              </w:rPr>
              <w:t xml:space="preserve"> Jenis Kegiatan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_Toc90010527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1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19CD9C7" w14:textId="3EF2953D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8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I.3.</w:t>
            </w:r>
            <w:r w:rsidR="000227C4" w:rsidRPr="0089197E">
              <w:rPr>
                <w:rStyle w:val="Hyperlink"/>
                <w:noProof/>
              </w:rPr>
              <w:t xml:space="preserve"> Silabus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_Toc90010528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1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495B7511" w14:textId="3DB330AB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29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BAB II</w:t>
            </w:r>
            <w:r w:rsidR="000227C4" w:rsidRPr="0089197E">
              <w:rPr>
                <w:rStyle w:val="Hyperlink"/>
                <w:noProof/>
              </w:rPr>
              <w:t xml:space="preserve"> REALISASI KEGIATAN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_Toc90010529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54A6FBD8" w14:textId="4C5E5A3E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0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</w:t>
            </w:r>
            <w:r w:rsidR="000227C4" w:rsidRPr="0089197E">
              <w:rPr>
                <w:rStyle w:val="Hyperlink"/>
                <w:noProof/>
              </w:rPr>
              <w:t xml:space="preserve"> Laporan Hasil Belajar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_Toc90010530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2518722D" w14:textId="311AB2B7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1" w:history="1">
            <w:r w:rsidR="000227C4" w:rsidRPr="0089197E">
              <w:rPr>
                <w:rStyle w:val="Hyperlink"/>
                <w:noProof/>
              </w:rPr>
              <w:t>II.1.1. Pekan 1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_Toc90010531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35E0E09F" w14:textId="7C0D21E0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2" w:history="1">
            <w:r w:rsidR="000227C4" w:rsidRPr="0089197E">
              <w:rPr>
                <w:rStyle w:val="Hyperlink"/>
                <w:noProof/>
              </w:rPr>
              <w:t>II.1.2. Pekan 2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_Toc90010532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0F15F70D" w14:textId="045B5B56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3" w:history="1">
            <w:r w:rsidR="000227C4" w:rsidRPr="0089197E">
              <w:rPr>
                <w:rStyle w:val="Hyperlink"/>
                <w:noProof/>
              </w:rPr>
              <w:t>II.1.3. Pekan 14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_Toc90010533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58B3658B" w14:textId="0D54A0B7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4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</w:t>
            </w:r>
            <w:r w:rsidR="000227C4" w:rsidRPr="0089197E">
              <w:rPr>
                <w:rStyle w:val="Hyperlink"/>
                <w:noProof/>
              </w:rPr>
              <w:t xml:space="preserve"> Laporan Hasil Belajar Program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_Toc90010534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2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754B6BB2" w14:textId="0F483745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5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BAB III</w:t>
            </w:r>
            <w:r w:rsidR="000227C4" w:rsidRPr="0089197E">
              <w:rPr>
                <w:rStyle w:val="Hyperlink"/>
                <w:noProof/>
              </w:rPr>
              <w:t xml:space="preserve"> TUGAS KEGIATAN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_Toc90010535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696F8293" w14:textId="3FC270EB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6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</w:t>
            </w:r>
            <w:r w:rsidR="000227C4" w:rsidRPr="0089197E">
              <w:rPr>
                <w:rStyle w:val="Hyperlink"/>
                <w:noProof/>
              </w:rPr>
              <w:t xml:space="preserve"> Tugas Mingguan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_Toc90010536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75F1256E" w14:textId="1F0119AC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7" w:history="1">
            <w:r w:rsidR="000227C4" w:rsidRPr="0089197E">
              <w:rPr>
                <w:rStyle w:val="Hyperlink"/>
                <w:noProof/>
              </w:rPr>
              <w:t>III.1.1. Pekan 1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_Toc90010537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3F35D99B" w14:textId="4C2C5DBD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8" w:history="1">
            <w:r w:rsidR="000227C4" w:rsidRPr="0089197E">
              <w:rPr>
                <w:rStyle w:val="Hyperlink"/>
                <w:noProof/>
              </w:rPr>
              <w:t>III.1.2. Pekan 2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_Toc90010538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0FE9F7D6" w14:textId="4E84823B" w:rsidR="000227C4" w:rsidRDefault="008823FF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39" w:history="1">
            <w:r w:rsidR="000227C4" w:rsidRPr="0089197E">
              <w:rPr>
                <w:rStyle w:val="Hyperlink"/>
                <w:noProof/>
              </w:rPr>
              <w:t>III.1.3. Pekan 2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_Toc90010539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DD58F22" w14:textId="6D1D182C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0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III.2.</w:t>
            </w:r>
            <w:r w:rsidR="000227C4" w:rsidRPr="0089197E">
              <w:rPr>
                <w:rStyle w:val="Hyperlink"/>
                <w:noProof/>
              </w:rPr>
              <w:t xml:space="preserve"> Tugas Akhir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_Toc90010540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3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24E0BC48" w14:textId="023CE836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1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BAB IV</w:t>
            </w:r>
            <w:r w:rsidR="000227C4" w:rsidRPr="0089197E">
              <w:rPr>
                <w:rStyle w:val="Hyperlink"/>
                <w:noProof/>
              </w:rPr>
              <w:t xml:space="preserve"> KESIMPULAN DAN SARAN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_Toc90010541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4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5CA3E115" w14:textId="5FCADAB1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2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IV.1.</w:t>
            </w:r>
            <w:r w:rsidR="000227C4" w:rsidRPr="0089197E">
              <w:rPr>
                <w:rStyle w:val="Hyperlink"/>
                <w:noProof/>
              </w:rPr>
              <w:t xml:space="preserve"> Kesimpulan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_Toc90010542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4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5FED50C" w14:textId="197C79EC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3" w:history="1">
            <w:r w:rsidR="000227C4" w:rsidRPr="0089197E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IV.2.</w:t>
            </w:r>
            <w:r w:rsidR="000227C4" w:rsidRPr="0089197E">
              <w:rPr>
                <w:rStyle w:val="Hyperlink"/>
                <w:noProof/>
              </w:rPr>
              <w:t xml:space="preserve"> Saran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_Toc90010543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4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6C3FEED8" w14:textId="2417BA4F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4" w:history="1">
            <w:r w:rsidR="000227C4" w:rsidRPr="0089197E">
              <w:rPr>
                <w:rStyle w:val="Hyperlink"/>
                <w:noProof/>
              </w:rPr>
              <w:t>DAFTAR PUSTAKA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_Toc90010544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6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6BBACB3A" w14:textId="03C7AFFB" w:rsidR="000227C4" w:rsidRDefault="008823FF">
          <w:pPr>
            <w:pStyle w:val="TOC1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5" w:history="1">
            <w:r w:rsidR="000227C4" w:rsidRPr="0089197E">
              <w:rPr>
                <w:rStyle w:val="Hyperlink"/>
                <w:noProof/>
              </w:rPr>
              <w:t>LAMPIRAN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_Toc90010545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7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78136C86" w14:textId="5C72CE90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6" w:history="1">
            <w:r w:rsidR="000227C4" w:rsidRPr="0089197E">
              <w:rPr>
                <w:rStyle w:val="Hyperlink"/>
                <w:noProof/>
              </w:rPr>
              <w:t>LAMPIRAN A KODE PROGRAM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_Toc90010546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8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C3745A5" w14:textId="4C5BD4A4" w:rsidR="000227C4" w:rsidRDefault="008823FF">
          <w:pPr>
            <w:pStyle w:val="TOC2"/>
            <w:rPr>
              <w:rFonts w:asciiTheme="minorHAnsi" w:eastAsiaTheme="minorEastAsia" w:hAnsiTheme="minorHAnsi"/>
              <w:noProof/>
              <w:szCs w:val="24"/>
              <w:lang w:val="en-ID"/>
            </w:rPr>
          </w:pPr>
          <w:hyperlink w:anchor="_Toc90010547" w:history="1">
            <w:r w:rsidR="000227C4" w:rsidRPr="0089197E">
              <w:rPr>
                <w:rStyle w:val="Hyperlink"/>
                <w:noProof/>
              </w:rPr>
              <w:t>LAMPIRAN B DATA DATA TAMBAHAN</w:t>
            </w:r>
            <w:r w:rsidR="000227C4">
              <w:rPr>
                <w:noProof/>
                <w:webHidden/>
              </w:rPr>
              <w:tab/>
            </w:r>
            <w:r w:rsidR="000227C4">
              <w:rPr>
                <w:noProof/>
                <w:webHidden/>
              </w:rPr>
              <w:fldChar w:fldCharType="begin"/>
            </w:r>
            <w:r w:rsidR="000227C4">
              <w:rPr>
                <w:noProof/>
                <w:webHidden/>
              </w:rPr>
              <w:instrText xml:space="preserve"> PAGEREF _Toc90010547 \h </w:instrText>
            </w:r>
            <w:r w:rsidR="000227C4">
              <w:rPr>
                <w:noProof/>
                <w:webHidden/>
              </w:rPr>
            </w:r>
            <w:r w:rsidR="000227C4">
              <w:rPr>
                <w:noProof/>
                <w:webHidden/>
              </w:rPr>
              <w:fldChar w:fldCharType="separate"/>
            </w:r>
            <w:r w:rsidR="000227C4">
              <w:rPr>
                <w:noProof/>
                <w:webHidden/>
              </w:rPr>
              <w:t>10</w:t>
            </w:r>
            <w:r w:rsidR="000227C4">
              <w:rPr>
                <w:noProof/>
                <w:webHidden/>
              </w:rPr>
              <w:fldChar w:fldCharType="end"/>
            </w:r>
          </w:hyperlink>
        </w:p>
        <w:p w14:paraId="1E226D20" w14:textId="0F779340" w:rsidR="002565C8" w:rsidRDefault="00B81214" w:rsidP="002D3430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9C122E4" w14:textId="77777777" w:rsidR="00B83BD0" w:rsidRDefault="00B83BD0" w:rsidP="00E60D13">
      <w:pPr>
        <w:pStyle w:val="Heading1"/>
        <w:numPr>
          <w:ilvl w:val="0"/>
          <w:numId w:val="3"/>
        </w:numPr>
        <w:jc w:val="left"/>
        <w:sectPr w:rsidR="00B83BD0" w:rsidSect="005378AD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71645C7E" w14:textId="77777777" w:rsidR="002565C8" w:rsidRPr="00930126" w:rsidRDefault="002565C8" w:rsidP="00E60D13">
      <w:pPr>
        <w:pStyle w:val="Heading1"/>
        <w:numPr>
          <w:ilvl w:val="0"/>
          <w:numId w:val="5"/>
        </w:numPr>
        <w:rPr>
          <w:color w:val="FFFFFF" w:themeColor="background1"/>
          <w:sz w:val="10"/>
        </w:rPr>
      </w:pPr>
      <w:bookmarkStart w:id="3" w:name="_Toc90010522"/>
      <w:r w:rsidRPr="00930126">
        <w:rPr>
          <w:color w:val="FFFFFF" w:themeColor="background1"/>
          <w:sz w:val="10"/>
        </w:rPr>
        <w:lastRenderedPageBreak/>
        <w:t>DAFTAR TABEL</w:t>
      </w:r>
      <w:bookmarkEnd w:id="3"/>
    </w:p>
    <w:p w14:paraId="323D3B8B" w14:textId="77777777" w:rsidR="002565C8" w:rsidRDefault="002565C8" w:rsidP="002565C8">
      <w:pPr>
        <w:jc w:val="center"/>
        <w:rPr>
          <w:b/>
        </w:rPr>
      </w:pPr>
      <w:r>
        <w:rPr>
          <w:b/>
        </w:rPr>
        <w:t>DAFTAR TABEL</w:t>
      </w:r>
    </w:p>
    <w:p w14:paraId="72222161" w14:textId="77777777" w:rsidR="002565C8" w:rsidRPr="002565C8" w:rsidRDefault="002565C8" w:rsidP="002565C8">
      <w:pPr>
        <w:jc w:val="left"/>
        <w:rPr>
          <w:b/>
        </w:rPr>
      </w:pPr>
    </w:p>
    <w:p w14:paraId="10A71A8B" w14:textId="5FF43016" w:rsidR="00D66BF4" w:rsidRDefault="002565C8" w:rsidP="00EF5C9D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</w:p>
    <w:p w14:paraId="75B2056F" w14:textId="41512F80" w:rsidR="00D66BF4" w:rsidRDefault="008823FF" w:rsidP="00D66BF4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noProof/>
        </w:rPr>
      </w:pPr>
      <w:hyperlink w:anchor="_Toc491125259" w:history="1">
        <w:r w:rsidR="00D66BF4" w:rsidRPr="00582CD6">
          <w:rPr>
            <w:rStyle w:val="Hyperlink"/>
            <w:noProof/>
          </w:rPr>
          <w:t>Tabel 5.1. Hasil simulasi teras reaktor KLT-40S desain pada analisis siklus hidup reaktor</w:t>
        </w:r>
        <w:r w:rsidR="00D66BF4">
          <w:rPr>
            <w:noProof/>
            <w:webHidden/>
          </w:rPr>
          <w:tab/>
        </w:r>
        <w:r w:rsidR="00CF3235">
          <w:rPr>
            <w:noProof/>
            <w:webHidden/>
          </w:rPr>
          <w:t>9</w:t>
        </w:r>
      </w:hyperlink>
    </w:p>
    <w:p w14:paraId="258E3DA2" w14:textId="272FB797" w:rsidR="00CF3235" w:rsidRPr="00CF3235" w:rsidRDefault="00CF3235" w:rsidP="00CF3235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Style w:val="Hyperlink"/>
          <w:noProof/>
          <w:color w:val="000000" w:themeColor="text1"/>
          <w:u w:val="none"/>
        </w:rPr>
      </w:pPr>
      <w:r w:rsidRPr="00CF3235">
        <w:rPr>
          <w:rStyle w:val="Hyperlink"/>
          <w:noProof/>
          <w:color w:val="000000" w:themeColor="text1"/>
          <w:u w:val="none"/>
        </w:rPr>
        <w:t>Tabel B.1. Densitas ThO</w:t>
      </w:r>
      <w:r w:rsidRPr="00CF3235">
        <w:rPr>
          <w:rStyle w:val="Hyperlink"/>
          <w:noProof/>
          <w:color w:val="000000" w:themeColor="text1"/>
          <w:u w:val="none"/>
          <w:vertAlign w:val="subscript"/>
        </w:rPr>
        <w:t>2</w:t>
      </w:r>
      <w:r w:rsidRPr="00CF3235">
        <w:rPr>
          <w:rStyle w:val="Hyperlink"/>
          <w:noProof/>
          <w:color w:val="000000" w:themeColor="text1"/>
          <w:u w:val="none"/>
        </w:rPr>
        <w:t xml:space="preserve"> pada zona blanket aksial</w:t>
      </w:r>
      <w:r w:rsidRPr="00CF3235">
        <w:rPr>
          <w:rStyle w:val="Hyperlink"/>
          <w:noProof/>
          <w:color w:val="000000" w:themeColor="text1"/>
          <w:u w:val="none"/>
        </w:rPr>
        <w:tab/>
        <w:t>15</w:t>
      </w:r>
    </w:p>
    <w:p w14:paraId="6F5B8969" w14:textId="7BC06258" w:rsidR="00D66BF4" w:rsidRDefault="00D66BF4" w:rsidP="00D66BF4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/>
          <w:noProof/>
          <w:sz w:val="22"/>
        </w:rPr>
      </w:pPr>
    </w:p>
    <w:p w14:paraId="6FF2220C" w14:textId="77777777" w:rsidR="00B83BD0" w:rsidRDefault="002565C8" w:rsidP="00B83BD0">
      <w:pPr>
        <w:sectPr w:rsidR="00B83BD0" w:rsidSect="005378AD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fldChar w:fldCharType="end"/>
      </w:r>
    </w:p>
    <w:p w14:paraId="3711091E" w14:textId="77777777" w:rsidR="00E52062" w:rsidRPr="00022182" w:rsidRDefault="00E52062" w:rsidP="00E60D13">
      <w:pPr>
        <w:pStyle w:val="Heading1"/>
        <w:numPr>
          <w:ilvl w:val="0"/>
          <w:numId w:val="6"/>
        </w:numPr>
        <w:rPr>
          <w:color w:val="FFFFFF" w:themeColor="background1"/>
        </w:rPr>
      </w:pPr>
      <w:bookmarkStart w:id="4" w:name="_Toc90010523"/>
      <w:r w:rsidRPr="00022182">
        <w:rPr>
          <w:color w:val="FFFFFF" w:themeColor="background1"/>
        </w:rPr>
        <w:lastRenderedPageBreak/>
        <w:t>DAFTAR GAMBAR</w:t>
      </w:r>
      <w:bookmarkEnd w:id="4"/>
    </w:p>
    <w:p w14:paraId="239786F6" w14:textId="77777777" w:rsidR="00E52062" w:rsidRPr="00E52062" w:rsidRDefault="00E52062" w:rsidP="00E52062">
      <w:pPr>
        <w:jc w:val="center"/>
        <w:rPr>
          <w:b/>
        </w:rPr>
      </w:pPr>
      <w:r>
        <w:rPr>
          <w:b/>
        </w:rPr>
        <w:t>DAFTAR GAMBAR</w:t>
      </w:r>
    </w:p>
    <w:p w14:paraId="072154A7" w14:textId="77777777" w:rsidR="00E52062" w:rsidRPr="00E52062" w:rsidRDefault="00E52062" w:rsidP="00E52062"/>
    <w:p w14:paraId="005B27EB" w14:textId="4494F3D6" w:rsidR="00D66BF4" w:rsidRDefault="0037781E" w:rsidP="00EF5C9D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>
        <w:instrText xml:space="preserve"> TOC \h \z \c "Gambar" </w:instrText>
      </w:r>
      <w:r>
        <w:fldChar w:fldCharType="separate"/>
      </w:r>
    </w:p>
    <w:p w14:paraId="44171A45" w14:textId="02C4CE9B" w:rsidR="00D66BF4" w:rsidRDefault="008823FF" w:rsidP="00D66BF4">
      <w:pPr>
        <w:pStyle w:val="TableofFigures"/>
        <w:tabs>
          <w:tab w:val="right" w:leader="dot" w:pos="7927"/>
        </w:tabs>
        <w:spacing w:line="360" w:lineRule="auto"/>
        <w:ind w:left="1080" w:hanging="1080"/>
        <w:rPr>
          <w:rFonts w:asciiTheme="minorHAnsi" w:eastAsiaTheme="minorEastAsia" w:hAnsiTheme="minorHAnsi"/>
          <w:noProof/>
          <w:sz w:val="22"/>
        </w:rPr>
      </w:pPr>
      <w:hyperlink w:anchor="_Toc491125285" w:history="1">
        <w:r w:rsidR="00D66BF4" w:rsidRPr="00486C78">
          <w:rPr>
            <w:rStyle w:val="Hyperlink"/>
            <w:noProof/>
          </w:rPr>
          <w:t xml:space="preserve">Gambar 5.1. Perubahan kritikalitas efektif pada pengayaan </w:t>
        </w:r>
        <w:r w:rsidR="001E4D87">
          <w:rPr>
            <w:rStyle w:val="Hyperlink"/>
            <w:noProof/>
          </w:rPr>
          <w:t>18,6 wt%</w:t>
        </w:r>
        <w:r w:rsidR="00D66BF4" w:rsidRPr="00486C78">
          <w:rPr>
            <w:rStyle w:val="Hyperlink"/>
            <w:noProof/>
          </w:rPr>
          <w:t xml:space="preserve"> dengan matriks silumin</w:t>
        </w:r>
        <w:r w:rsidR="00D66BF4">
          <w:rPr>
            <w:noProof/>
            <w:webHidden/>
          </w:rPr>
          <w:tab/>
        </w:r>
        <w:r w:rsidR="00CF3235">
          <w:rPr>
            <w:noProof/>
            <w:webHidden/>
          </w:rPr>
          <w:t>9</w:t>
        </w:r>
      </w:hyperlink>
    </w:p>
    <w:p w14:paraId="24901407" w14:textId="77777777" w:rsidR="00DF199C" w:rsidRDefault="0037781E" w:rsidP="00D66BF4">
      <w:pPr>
        <w:spacing w:line="360" w:lineRule="auto"/>
        <w:ind w:left="1080" w:hanging="1080"/>
        <w:sectPr w:rsidR="00DF199C" w:rsidSect="005378AD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  <w:r>
        <w:fldChar w:fldCharType="end"/>
      </w:r>
    </w:p>
    <w:p w14:paraId="465D1CD2" w14:textId="77777777" w:rsidR="0037781E" w:rsidRPr="00EF5C9D" w:rsidRDefault="00DF199C" w:rsidP="00DF199C">
      <w:pPr>
        <w:pStyle w:val="Heading1"/>
        <w:numPr>
          <w:ilvl w:val="0"/>
          <w:numId w:val="0"/>
        </w:numPr>
        <w:spacing w:line="360" w:lineRule="auto"/>
        <w:rPr>
          <w:sz w:val="28"/>
          <w:szCs w:val="28"/>
        </w:rPr>
      </w:pPr>
      <w:bookmarkStart w:id="5" w:name="_Toc90010524"/>
      <w:r w:rsidRPr="00EF5C9D">
        <w:rPr>
          <w:sz w:val="28"/>
          <w:szCs w:val="28"/>
        </w:rPr>
        <w:lastRenderedPageBreak/>
        <w:t>DAFTAR LAMBANG DAN SINGKATAN</w:t>
      </w:r>
      <w:bookmarkEnd w:id="5"/>
    </w:p>
    <w:p w14:paraId="7D277AAE" w14:textId="77777777" w:rsidR="00DF199C" w:rsidRDefault="00DF199C" w:rsidP="00DF199C"/>
    <w:p w14:paraId="50588FCE" w14:textId="7091A168" w:rsidR="00EF5C9D" w:rsidRPr="00EF5C9D" w:rsidRDefault="00EF5C9D" w:rsidP="00DF199C">
      <w:pPr>
        <w:rPr>
          <w:b/>
          <w:sz w:val="28"/>
          <w:szCs w:val="28"/>
        </w:rPr>
      </w:pPr>
      <w:proofErr w:type="spellStart"/>
      <w:r w:rsidRPr="00EF5C9D">
        <w:rPr>
          <w:b/>
          <w:sz w:val="28"/>
          <w:szCs w:val="28"/>
        </w:rPr>
        <w:t>Lambang</w:t>
      </w:r>
      <w:proofErr w:type="spellEnd"/>
      <w:r w:rsidRPr="00EF5C9D">
        <w:rPr>
          <w:b/>
          <w:sz w:val="28"/>
          <w:szCs w:val="28"/>
        </w:rPr>
        <w:t xml:space="preserve"> </w:t>
      </w:r>
      <w:proofErr w:type="spellStart"/>
      <w:r w:rsidRPr="00EF5C9D">
        <w:rPr>
          <w:b/>
          <w:sz w:val="28"/>
          <w:szCs w:val="28"/>
        </w:rPr>
        <w:t>Romawi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89"/>
        <w:gridCol w:w="2093"/>
      </w:tblGrid>
      <w:tr w:rsidR="00DF199C" w:rsidRPr="00EF5C9D" w14:paraId="6D0DBB89" w14:textId="77777777" w:rsidTr="000A0B70">
        <w:trPr>
          <w:jc w:val="center"/>
        </w:trPr>
        <w:tc>
          <w:tcPr>
            <w:tcW w:w="1368" w:type="dxa"/>
          </w:tcPr>
          <w:p w14:paraId="6E9A4F9B" w14:textId="77777777" w:rsidR="00DF199C" w:rsidRPr="00EF5C9D" w:rsidRDefault="00DF199C" w:rsidP="00DF199C">
            <w:pPr>
              <w:spacing w:after="160" w:line="360" w:lineRule="auto"/>
              <w:jc w:val="center"/>
              <w:rPr>
                <w:i/>
              </w:rPr>
            </w:pPr>
            <w:proofErr w:type="spellStart"/>
            <w:r w:rsidRPr="00EF5C9D">
              <w:rPr>
                <w:i/>
              </w:rPr>
              <w:t>Lambang</w:t>
            </w:r>
            <w:proofErr w:type="spellEnd"/>
          </w:p>
        </w:tc>
        <w:tc>
          <w:tcPr>
            <w:tcW w:w="4433" w:type="dxa"/>
          </w:tcPr>
          <w:p w14:paraId="30ECEAD1" w14:textId="375765C3" w:rsidR="00DF199C" w:rsidRPr="00EF5C9D" w:rsidRDefault="00EF5C9D" w:rsidP="00DF199C">
            <w:pPr>
              <w:spacing w:after="160" w:line="360" w:lineRule="auto"/>
              <w:jc w:val="center"/>
              <w:rPr>
                <w:i/>
              </w:rPr>
            </w:pPr>
            <w:proofErr w:type="spellStart"/>
            <w:r w:rsidRPr="00EF5C9D">
              <w:rPr>
                <w:i/>
              </w:rPr>
              <w:t>Kuantitas</w:t>
            </w:r>
            <w:proofErr w:type="spellEnd"/>
          </w:p>
        </w:tc>
        <w:tc>
          <w:tcPr>
            <w:tcW w:w="2126" w:type="dxa"/>
          </w:tcPr>
          <w:p w14:paraId="0BF910FF" w14:textId="77777777" w:rsidR="00DF199C" w:rsidRPr="00EF5C9D" w:rsidRDefault="00DF199C" w:rsidP="00DF199C">
            <w:pPr>
              <w:spacing w:after="160" w:line="360" w:lineRule="auto"/>
              <w:jc w:val="center"/>
              <w:rPr>
                <w:i/>
              </w:rPr>
            </w:pPr>
            <w:proofErr w:type="spellStart"/>
            <w:r w:rsidRPr="00EF5C9D">
              <w:rPr>
                <w:i/>
              </w:rPr>
              <w:t>Satuan</w:t>
            </w:r>
            <w:proofErr w:type="spellEnd"/>
          </w:p>
        </w:tc>
      </w:tr>
      <w:tr w:rsidR="00DF199C" w:rsidRPr="00DF199C" w14:paraId="24C15147" w14:textId="77777777" w:rsidTr="000A0B70">
        <w:trPr>
          <w:jc w:val="center"/>
        </w:trPr>
        <w:tc>
          <w:tcPr>
            <w:tcW w:w="1368" w:type="dxa"/>
          </w:tcPr>
          <w:p w14:paraId="42E059C0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a</w:t>
            </w:r>
          </w:p>
        </w:tc>
        <w:tc>
          <w:tcPr>
            <w:tcW w:w="4433" w:type="dxa"/>
          </w:tcPr>
          <w:p w14:paraId="33DFF2A4" w14:textId="77777777" w:rsidR="00DF199C" w:rsidRPr="00DF199C" w:rsidRDefault="00DF199C" w:rsidP="00DF199C">
            <w:pPr>
              <w:spacing w:after="160" w:line="360" w:lineRule="auto"/>
            </w:pPr>
            <w:r w:rsidRPr="00DF199C">
              <w:t>Luas</w:t>
            </w:r>
          </w:p>
        </w:tc>
        <w:tc>
          <w:tcPr>
            <w:tcW w:w="2126" w:type="dxa"/>
          </w:tcPr>
          <w:p w14:paraId="316C59E4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m</w:t>
            </w:r>
            <w:r w:rsidRPr="00DF199C">
              <w:rPr>
                <w:vertAlign w:val="superscript"/>
              </w:rPr>
              <w:t>2</w:t>
            </w:r>
          </w:p>
        </w:tc>
      </w:tr>
      <w:tr w:rsidR="00DF199C" w:rsidRPr="00DF199C" w14:paraId="19C416FA" w14:textId="77777777" w:rsidTr="000A0B70">
        <w:trPr>
          <w:jc w:val="center"/>
        </w:trPr>
        <w:tc>
          <w:tcPr>
            <w:tcW w:w="1368" w:type="dxa"/>
          </w:tcPr>
          <w:p w14:paraId="2757D547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c</w:t>
            </w:r>
          </w:p>
        </w:tc>
        <w:tc>
          <w:tcPr>
            <w:tcW w:w="4433" w:type="dxa"/>
          </w:tcPr>
          <w:p w14:paraId="6F9DDF61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Kecepatan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cahaya</w:t>
            </w:r>
            <w:proofErr w:type="spellEnd"/>
          </w:p>
        </w:tc>
        <w:tc>
          <w:tcPr>
            <w:tcW w:w="2126" w:type="dxa"/>
          </w:tcPr>
          <w:p w14:paraId="168F7D3C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3 x 10</w:t>
            </w:r>
            <w:r w:rsidRPr="00DF199C">
              <w:rPr>
                <w:vertAlign w:val="superscript"/>
              </w:rPr>
              <w:t>8</w:t>
            </w:r>
            <w:r w:rsidRPr="00DF199C">
              <w:t xml:space="preserve"> m/s</w:t>
            </w:r>
          </w:p>
        </w:tc>
      </w:tr>
      <w:tr w:rsidR="00DF199C" w:rsidRPr="00DF199C" w14:paraId="681AE79C" w14:textId="77777777" w:rsidTr="000A0B70">
        <w:trPr>
          <w:jc w:val="center"/>
        </w:trPr>
        <w:tc>
          <w:tcPr>
            <w:tcW w:w="1368" w:type="dxa"/>
          </w:tcPr>
          <w:p w14:paraId="12B246CC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E</w:t>
            </w:r>
          </w:p>
        </w:tc>
        <w:tc>
          <w:tcPr>
            <w:tcW w:w="4433" w:type="dxa"/>
          </w:tcPr>
          <w:p w14:paraId="5C52A8A5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Energi</w:t>
            </w:r>
            <w:proofErr w:type="spellEnd"/>
          </w:p>
        </w:tc>
        <w:tc>
          <w:tcPr>
            <w:tcW w:w="2126" w:type="dxa"/>
          </w:tcPr>
          <w:p w14:paraId="6A1CA60B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J</w:t>
            </w:r>
          </w:p>
        </w:tc>
      </w:tr>
      <w:tr w:rsidR="00DF199C" w:rsidRPr="00DF199C" w14:paraId="234189C9" w14:textId="77777777" w:rsidTr="000A0B70">
        <w:trPr>
          <w:jc w:val="center"/>
        </w:trPr>
        <w:tc>
          <w:tcPr>
            <w:tcW w:w="1368" w:type="dxa"/>
          </w:tcPr>
          <w:p w14:paraId="76538A6C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p</w:t>
            </w:r>
          </w:p>
        </w:tc>
        <w:tc>
          <w:tcPr>
            <w:tcW w:w="4433" w:type="dxa"/>
          </w:tcPr>
          <w:p w14:paraId="7DF25B19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Probabilitas</w:t>
            </w:r>
            <w:proofErr w:type="spellEnd"/>
            <w:r w:rsidRPr="00DF199C">
              <w:t xml:space="preserve"> neutron </w:t>
            </w:r>
            <w:proofErr w:type="spellStart"/>
            <w:r w:rsidRPr="00DF199C">
              <w:t>lolos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resonansi</w:t>
            </w:r>
            <w:proofErr w:type="spellEnd"/>
          </w:p>
        </w:tc>
        <w:tc>
          <w:tcPr>
            <w:tcW w:w="2126" w:type="dxa"/>
          </w:tcPr>
          <w:p w14:paraId="559DD6AD" w14:textId="49722EC8" w:rsidR="00DF199C" w:rsidRPr="00DF199C" w:rsidRDefault="00EF5C9D" w:rsidP="00091E94">
            <w:pPr>
              <w:spacing w:after="160" w:line="360" w:lineRule="auto"/>
              <w:ind w:left="-15" w:firstLine="360"/>
            </w:pPr>
            <w:r>
              <w:t>-</w:t>
            </w:r>
          </w:p>
        </w:tc>
      </w:tr>
      <w:tr w:rsidR="00DF199C" w:rsidRPr="00DF199C" w14:paraId="75EDA779" w14:textId="77777777" w:rsidTr="000A0B70">
        <w:trPr>
          <w:jc w:val="center"/>
        </w:trPr>
        <w:tc>
          <w:tcPr>
            <w:tcW w:w="1368" w:type="dxa"/>
          </w:tcPr>
          <w:p w14:paraId="244F9CD1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P(t)</w:t>
            </w:r>
          </w:p>
        </w:tc>
        <w:tc>
          <w:tcPr>
            <w:tcW w:w="4433" w:type="dxa"/>
          </w:tcPr>
          <w:p w14:paraId="1D3FCBA1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Laju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produksi</w:t>
            </w:r>
            <w:proofErr w:type="spellEnd"/>
            <w:r w:rsidRPr="00DF199C">
              <w:t xml:space="preserve"> neutron</w:t>
            </w:r>
          </w:p>
        </w:tc>
        <w:tc>
          <w:tcPr>
            <w:tcW w:w="2126" w:type="dxa"/>
          </w:tcPr>
          <w:p w14:paraId="3373A0D4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neutron/s</w:t>
            </w:r>
          </w:p>
        </w:tc>
      </w:tr>
      <w:tr w:rsidR="00DF199C" w:rsidRPr="00DF199C" w14:paraId="00A59625" w14:textId="77777777" w:rsidTr="000A0B70">
        <w:trPr>
          <w:jc w:val="center"/>
        </w:trPr>
        <w:tc>
          <w:tcPr>
            <w:tcW w:w="1368" w:type="dxa"/>
          </w:tcPr>
          <w:p w14:paraId="40F98ED8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X</w:t>
            </w:r>
          </w:p>
        </w:tc>
        <w:tc>
          <w:tcPr>
            <w:tcW w:w="4433" w:type="dxa"/>
          </w:tcPr>
          <w:p w14:paraId="40E9BC53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Ketebalan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materi</w:t>
            </w:r>
            <w:proofErr w:type="spellEnd"/>
          </w:p>
        </w:tc>
        <w:tc>
          <w:tcPr>
            <w:tcW w:w="2126" w:type="dxa"/>
          </w:tcPr>
          <w:p w14:paraId="255CE3B7" w14:textId="77777777" w:rsid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m</w:t>
            </w:r>
          </w:p>
          <w:p w14:paraId="61EA9D68" w14:textId="77777777" w:rsidR="00EF5C9D" w:rsidRPr="00DF199C" w:rsidRDefault="00EF5C9D" w:rsidP="00091E94">
            <w:pPr>
              <w:spacing w:after="160" w:line="360" w:lineRule="auto"/>
              <w:ind w:left="-15" w:firstLine="360"/>
            </w:pPr>
          </w:p>
        </w:tc>
      </w:tr>
      <w:tr w:rsidR="00EF5C9D" w:rsidRPr="00DF199C" w14:paraId="28B2C2EB" w14:textId="77777777" w:rsidTr="000A0B70">
        <w:trPr>
          <w:jc w:val="center"/>
        </w:trPr>
        <w:tc>
          <w:tcPr>
            <w:tcW w:w="7927" w:type="dxa"/>
            <w:gridSpan w:val="3"/>
          </w:tcPr>
          <w:p w14:paraId="7813BFD2" w14:textId="46EFDCFD" w:rsidR="00EF5C9D" w:rsidRPr="00EF5C9D" w:rsidRDefault="00EF5C9D" w:rsidP="00EF5C9D">
            <w:pPr>
              <w:rPr>
                <w:b/>
                <w:sz w:val="28"/>
                <w:szCs w:val="28"/>
              </w:rPr>
            </w:pPr>
            <w:proofErr w:type="spellStart"/>
            <w:r w:rsidRPr="00EF5C9D">
              <w:rPr>
                <w:b/>
                <w:sz w:val="28"/>
                <w:szCs w:val="28"/>
              </w:rPr>
              <w:t>Lambang</w:t>
            </w:r>
            <w:proofErr w:type="spellEnd"/>
            <w:r w:rsidRPr="00EF5C9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Yunani</w:t>
            </w:r>
          </w:p>
        </w:tc>
      </w:tr>
      <w:tr w:rsidR="00EF5C9D" w:rsidRPr="00EF5C9D" w14:paraId="6BCB8AB1" w14:textId="77777777" w:rsidTr="000A0B70">
        <w:trPr>
          <w:jc w:val="center"/>
        </w:trPr>
        <w:tc>
          <w:tcPr>
            <w:tcW w:w="1368" w:type="dxa"/>
          </w:tcPr>
          <w:p w14:paraId="71799D2D" w14:textId="7A9496D1" w:rsidR="00EF5C9D" w:rsidRPr="00EF5C9D" w:rsidRDefault="00EF5C9D" w:rsidP="00DF199C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EF5C9D">
              <w:rPr>
                <w:i/>
              </w:rPr>
              <w:t>Lambang</w:t>
            </w:r>
            <w:proofErr w:type="spellEnd"/>
          </w:p>
        </w:tc>
        <w:tc>
          <w:tcPr>
            <w:tcW w:w="4433" w:type="dxa"/>
          </w:tcPr>
          <w:p w14:paraId="618FCDD8" w14:textId="316ACD22" w:rsidR="00EF5C9D" w:rsidRPr="00EF5C9D" w:rsidRDefault="00EF5C9D" w:rsidP="00DF199C">
            <w:pPr>
              <w:spacing w:line="360" w:lineRule="auto"/>
              <w:rPr>
                <w:i/>
              </w:rPr>
            </w:pPr>
            <w:proofErr w:type="spellStart"/>
            <w:r w:rsidRPr="00EF5C9D">
              <w:rPr>
                <w:i/>
              </w:rPr>
              <w:t>Kuantitas</w:t>
            </w:r>
            <w:proofErr w:type="spellEnd"/>
          </w:p>
        </w:tc>
        <w:tc>
          <w:tcPr>
            <w:tcW w:w="2126" w:type="dxa"/>
          </w:tcPr>
          <w:p w14:paraId="64D8CA08" w14:textId="30FBA808" w:rsidR="00EF5C9D" w:rsidRPr="00EF5C9D" w:rsidRDefault="00EF5C9D" w:rsidP="00091E94">
            <w:pPr>
              <w:spacing w:line="360" w:lineRule="auto"/>
              <w:ind w:left="-15" w:firstLine="360"/>
              <w:rPr>
                <w:i/>
              </w:rPr>
            </w:pPr>
            <w:proofErr w:type="spellStart"/>
            <w:r w:rsidRPr="00EF5C9D">
              <w:rPr>
                <w:i/>
              </w:rPr>
              <w:t>Satuan</w:t>
            </w:r>
            <w:proofErr w:type="spellEnd"/>
          </w:p>
        </w:tc>
      </w:tr>
      <w:tr w:rsidR="00DF199C" w:rsidRPr="00DF199C" w14:paraId="2E018229" w14:textId="77777777" w:rsidTr="000A0B70">
        <w:trPr>
          <w:jc w:val="center"/>
        </w:trPr>
        <w:tc>
          <w:tcPr>
            <w:tcW w:w="1368" w:type="dxa"/>
          </w:tcPr>
          <w:p w14:paraId="35BC3735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ε</w:t>
            </w:r>
          </w:p>
        </w:tc>
        <w:tc>
          <w:tcPr>
            <w:tcW w:w="4433" w:type="dxa"/>
          </w:tcPr>
          <w:p w14:paraId="109EAE7E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Faktor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fisi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cepat</w:t>
            </w:r>
            <w:proofErr w:type="spellEnd"/>
          </w:p>
        </w:tc>
        <w:tc>
          <w:tcPr>
            <w:tcW w:w="2126" w:type="dxa"/>
          </w:tcPr>
          <w:p w14:paraId="3298E121" w14:textId="19102A16" w:rsidR="00DF199C" w:rsidRPr="00EF5C9D" w:rsidRDefault="00DF199C" w:rsidP="00E60D13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</w:p>
        </w:tc>
      </w:tr>
      <w:tr w:rsidR="00DF199C" w:rsidRPr="00DF199C" w14:paraId="37E11E6D" w14:textId="77777777" w:rsidTr="000A0B70">
        <w:trPr>
          <w:jc w:val="center"/>
        </w:trPr>
        <w:tc>
          <w:tcPr>
            <w:tcW w:w="1368" w:type="dxa"/>
          </w:tcPr>
          <w:p w14:paraId="0C7057B9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σ</w:t>
            </w:r>
          </w:p>
        </w:tc>
        <w:tc>
          <w:tcPr>
            <w:tcW w:w="4433" w:type="dxa"/>
          </w:tcPr>
          <w:p w14:paraId="4CE1FB3F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Tampang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lintang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mikroskopik</w:t>
            </w:r>
            <w:proofErr w:type="spellEnd"/>
          </w:p>
        </w:tc>
        <w:tc>
          <w:tcPr>
            <w:tcW w:w="2126" w:type="dxa"/>
          </w:tcPr>
          <w:p w14:paraId="14706BB8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barn (10</w:t>
            </w:r>
            <w:r w:rsidRPr="00DF199C">
              <w:rPr>
                <w:vertAlign w:val="superscript"/>
              </w:rPr>
              <w:t>-24</w:t>
            </w:r>
            <w:r w:rsidRPr="00DF199C">
              <w:t xml:space="preserve"> cm</w:t>
            </w:r>
            <w:r w:rsidRPr="00DF199C">
              <w:rPr>
                <w:vertAlign w:val="superscript"/>
              </w:rPr>
              <w:t>2</w:t>
            </w:r>
            <w:r w:rsidRPr="00DF199C">
              <w:t>)</w:t>
            </w:r>
          </w:p>
        </w:tc>
      </w:tr>
      <w:tr w:rsidR="00DF199C" w:rsidRPr="00DF199C" w14:paraId="769A5EB1" w14:textId="77777777" w:rsidTr="000A0B70">
        <w:trPr>
          <w:jc w:val="center"/>
        </w:trPr>
        <w:tc>
          <w:tcPr>
            <w:tcW w:w="1368" w:type="dxa"/>
          </w:tcPr>
          <w:p w14:paraId="5259185C" w14:textId="77777777" w:rsidR="00DF199C" w:rsidRPr="00DF199C" w:rsidRDefault="00DF199C" w:rsidP="00DF199C">
            <w:pPr>
              <w:spacing w:after="160" w:line="360" w:lineRule="auto"/>
              <w:jc w:val="center"/>
            </w:pPr>
            <w:r w:rsidRPr="00DF199C">
              <w:t>Σ</w:t>
            </w:r>
          </w:p>
        </w:tc>
        <w:tc>
          <w:tcPr>
            <w:tcW w:w="4433" w:type="dxa"/>
          </w:tcPr>
          <w:p w14:paraId="3F085651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Tampang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lintang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makroskopik</w:t>
            </w:r>
            <w:proofErr w:type="spellEnd"/>
          </w:p>
        </w:tc>
        <w:tc>
          <w:tcPr>
            <w:tcW w:w="2126" w:type="dxa"/>
          </w:tcPr>
          <w:p w14:paraId="3DE4338C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proofErr w:type="gramStart"/>
            <w:r w:rsidRPr="00DF199C">
              <w:t>cm</w:t>
            </w:r>
            <w:r w:rsidRPr="00DF199C">
              <w:rPr>
                <w:vertAlign w:val="superscript"/>
              </w:rPr>
              <w:t>-1</w:t>
            </w:r>
            <w:proofErr w:type="gramEnd"/>
          </w:p>
        </w:tc>
      </w:tr>
      <w:tr w:rsidR="00DF199C" w:rsidRPr="00DF199C" w14:paraId="0CCCAB61" w14:textId="77777777" w:rsidTr="000A0B70">
        <w:trPr>
          <w:jc w:val="center"/>
        </w:trPr>
        <w:tc>
          <w:tcPr>
            <w:tcW w:w="1368" w:type="dxa"/>
          </w:tcPr>
          <w:p w14:paraId="1B2FAE87" w14:textId="77777777" w:rsidR="00DF199C" w:rsidRPr="00DF199C" w:rsidRDefault="00DF199C" w:rsidP="00DF199C">
            <w:pPr>
              <w:spacing w:after="160" w:line="360" w:lineRule="auto"/>
              <w:jc w:val="center"/>
            </w:pPr>
            <w:proofErr w:type="spellStart"/>
            <w:r w:rsidRPr="00DF199C">
              <w:t>σ</w:t>
            </w:r>
            <w:r w:rsidRPr="00DF199C">
              <w:rPr>
                <w:vertAlign w:val="subscript"/>
              </w:rPr>
              <w:t>f</w:t>
            </w:r>
            <w:proofErr w:type="spellEnd"/>
          </w:p>
        </w:tc>
        <w:tc>
          <w:tcPr>
            <w:tcW w:w="4433" w:type="dxa"/>
          </w:tcPr>
          <w:p w14:paraId="0F473F32" w14:textId="77777777" w:rsidR="00DF199C" w:rsidRPr="00DF199C" w:rsidRDefault="00DF199C" w:rsidP="00DF199C">
            <w:pPr>
              <w:spacing w:after="160" w:line="360" w:lineRule="auto"/>
            </w:pPr>
            <w:proofErr w:type="spellStart"/>
            <w:r w:rsidRPr="00DF199C">
              <w:t>Tampang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lintang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mikroskopik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reaksi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fisi</w:t>
            </w:r>
            <w:proofErr w:type="spellEnd"/>
          </w:p>
        </w:tc>
        <w:tc>
          <w:tcPr>
            <w:tcW w:w="2126" w:type="dxa"/>
          </w:tcPr>
          <w:p w14:paraId="3B5025F3" w14:textId="77777777" w:rsidR="00DF199C" w:rsidRPr="00DF199C" w:rsidRDefault="00DF199C" w:rsidP="00091E94">
            <w:pPr>
              <w:spacing w:after="160" w:line="360" w:lineRule="auto"/>
              <w:ind w:left="-15" w:firstLine="360"/>
            </w:pPr>
            <w:r w:rsidRPr="00DF199C">
              <w:t>barn (10</w:t>
            </w:r>
            <w:r w:rsidRPr="00DF199C">
              <w:rPr>
                <w:vertAlign w:val="superscript"/>
              </w:rPr>
              <w:t>-24</w:t>
            </w:r>
            <w:r w:rsidRPr="00DF199C">
              <w:t xml:space="preserve"> cm</w:t>
            </w:r>
            <w:r w:rsidRPr="00DF199C">
              <w:rPr>
                <w:vertAlign w:val="superscript"/>
              </w:rPr>
              <w:t>2</w:t>
            </w:r>
            <w:r w:rsidRPr="00DF199C">
              <w:t>)</w:t>
            </w:r>
          </w:p>
        </w:tc>
      </w:tr>
      <w:tr w:rsidR="00DF199C" w:rsidRPr="00DF199C" w14:paraId="1565E039" w14:textId="77777777" w:rsidTr="000A0B70">
        <w:trPr>
          <w:jc w:val="center"/>
        </w:trPr>
        <w:tc>
          <w:tcPr>
            <w:tcW w:w="1368" w:type="dxa"/>
          </w:tcPr>
          <w:p w14:paraId="22D76262" w14:textId="4C7D6E30" w:rsidR="00DF199C" w:rsidRPr="00DF199C" w:rsidRDefault="00DF199C" w:rsidP="00DF199C">
            <w:pPr>
              <w:spacing w:after="160" w:line="360" w:lineRule="auto"/>
              <w:jc w:val="center"/>
            </w:pPr>
          </w:p>
        </w:tc>
        <w:tc>
          <w:tcPr>
            <w:tcW w:w="4433" w:type="dxa"/>
          </w:tcPr>
          <w:p w14:paraId="3BE621A5" w14:textId="66E3CEB2" w:rsidR="00DF199C" w:rsidRPr="00DF199C" w:rsidRDefault="00DF199C" w:rsidP="00DF199C">
            <w:pPr>
              <w:spacing w:after="160" w:line="360" w:lineRule="auto"/>
            </w:pPr>
          </w:p>
        </w:tc>
        <w:tc>
          <w:tcPr>
            <w:tcW w:w="2126" w:type="dxa"/>
          </w:tcPr>
          <w:p w14:paraId="06A57AD5" w14:textId="78C634C8" w:rsidR="00DF199C" w:rsidRPr="00DF199C" w:rsidRDefault="00DF199C" w:rsidP="00091E94">
            <w:pPr>
              <w:spacing w:after="160" w:line="360" w:lineRule="auto"/>
              <w:ind w:left="-15" w:firstLine="360"/>
            </w:pPr>
          </w:p>
        </w:tc>
      </w:tr>
      <w:tr w:rsidR="00EF5C9D" w:rsidRPr="000A0B70" w14:paraId="6DDB58F5" w14:textId="77777777" w:rsidTr="000A0B70">
        <w:trPr>
          <w:jc w:val="center"/>
        </w:trPr>
        <w:tc>
          <w:tcPr>
            <w:tcW w:w="7927" w:type="dxa"/>
            <w:gridSpan w:val="3"/>
          </w:tcPr>
          <w:p w14:paraId="51A97ADD" w14:textId="461C0171" w:rsidR="00EF5C9D" w:rsidRPr="000A0B70" w:rsidRDefault="00EF5C9D" w:rsidP="000A0B70">
            <w:pPr>
              <w:spacing w:after="160" w:line="360" w:lineRule="auto"/>
              <w:ind w:left="-15" w:firstLine="49"/>
              <w:rPr>
                <w:b/>
                <w:sz w:val="28"/>
                <w:szCs w:val="28"/>
              </w:rPr>
            </w:pPr>
            <w:proofErr w:type="spellStart"/>
            <w:r w:rsidRPr="000A0B70">
              <w:rPr>
                <w:b/>
                <w:sz w:val="28"/>
                <w:szCs w:val="28"/>
              </w:rPr>
              <w:t>Subskrip</w:t>
            </w:r>
            <w:proofErr w:type="spellEnd"/>
          </w:p>
        </w:tc>
      </w:tr>
      <w:tr w:rsidR="00DF199C" w:rsidRPr="00EF5C9D" w14:paraId="7F9545E1" w14:textId="77777777" w:rsidTr="000A0B70">
        <w:trPr>
          <w:jc w:val="center"/>
        </w:trPr>
        <w:tc>
          <w:tcPr>
            <w:tcW w:w="1368" w:type="dxa"/>
          </w:tcPr>
          <w:p w14:paraId="12F0A5B2" w14:textId="59C07E1C" w:rsidR="00DF199C" w:rsidRPr="00EF5C9D" w:rsidRDefault="00EF5C9D" w:rsidP="00DF199C">
            <w:pPr>
              <w:spacing w:after="160" w:line="360" w:lineRule="auto"/>
              <w:jc w:val="center"/>
              <w:rPr>
                <w:i/>
              </w:rPr>
            </w:pPr>
            <w:proofErr w:type="spellStart"/>
            <w:r w:rsidRPr="00EF5C9D">
              <w:rPr>
                <w:i/>
              </w:rPr>
              <w:t>Lambang</w:t>
            </w:r>
            <w:proofErr w:type="spellEnd"/>
          </w:p>
        </w:tc>
        <w:tc>
          <w:tcPr>
            <w:tcW w:w="4433" w:type="dxa"/>
          </w:tcPr>
          <w:p w14:paraId="3511465A" w14:textId="0C8392F4" w:rsidR="00DF199C" w:rsidRPr="00EF5C9D" w:rsidRDefault="00EF5C9D" w:rsidP="00DF199C">
            <w:pPr>
              <w:spacing w:after="160" w:line="360" w:lineRule="auto"/>
              <w:rPr>
                <w:i/>
              </w:rPr>
            </w:pPr>
            <w:proofErr w:type="spellStart"/>
            <w:r w:rsidRPr="00EF5C9D">
              <w:rPr>
                <w:i/>
              </w:rPr>
              <w:t>Deskripsi</w:t>
            </w:r>
            <w:proofErr w:type="spellEnd"/>
          </w:p>
        </w:tc>
        <w:tc>
          <w:tcPr>
            <w:tcW w:w="2126" w:type="dxa"/>
          </w:tcPr>
          <w:p w14:paraId="72C4B65F" w14:textId="301E06F6" w:rsidR="00DF199C" w:rsidRPr="00EF5C9D" w:rsidRDefault="00DF199C" w:rsidP="00091E94">
            <w:pPr>
              <w:spacing w:after="160" w:line="360" w:lineRule="auto"/>
              <w:ind w:left="-15" w:firstLine="360"/>
              <w:rPr>
                <w:i/>
              </w:rPr>
            </w:pPr>
          </w:p>
        </w:tc>
      </w:tr>
      <w:tr w:rsidR="00DF199C" w:rsidRPr="00DF199C" w14:paraId="7A0BD89C" w14:textId="77777777" w:rsidTr="000A0B70">
        <w:trPr>
          <w:jc w:val="center"/>
        </w:trPr>
        <w:tc>
          <w:tcPr>
            <w:tcW w:w="1368" w:type="dxa"/>
          </w:tcPr>
          <w:p w14:paraId="1CA6D42F" w14:textId="65D8A115" w:rsidR="00DF199C" w:rsidRPr="00DF199C" w:rsidRDefault="00EF5C9D" w:rsidP="00DF199C">
            <w:pPr>
              <w:spacing w:after="160" w:line="360" w:lineRule="auto"/>
              <w:jc w:val="center"/>
            </w:pPr>
            <w:proofErr w:type="spellStart"/>
            <w:r>
              <w:t>ext</w:t>
            </w:r>
            <w:proofErr w:type="spellEnd"/>
          </w:p>
        </w:tc>
        <w:tc>
          <w:tcPr>
            <w:tcW w:w="4433" w:type="dxa"/>
          </w:tcPr>
          <w:p w14:paraId="4726C3E6" w14:textId="562BC8B6" w:rsidR="00DF199C" w:rsidRPr="00DF199C" w:rsidRDefault="00EF5C9D" w:rsidP="00DF199C">
            <w:pPr>
              <w:spacing w:after="160" w:line="360" w:lineRule="auto"/>
            </w:pPr>
            <w:proofErr w:type="spellStart"/>
            <w:r>
              <w:t>exkternal</w:t>
            </w:r>
            <w:proofErr w:type="spellEnd"/>
          </w:p>
        </w:tc>
        <w:tc>
          <w:tcPr>
            <w:tcW w:w="2126" w:type="dxa"/>
          </w:tcPr>
          <w:p w14:paraId="35362A91" w14:textId="511A399D" w:rsidR="00DF199C" w:rsidRPr="00DF199C" w:rsidRDefault="00DF199C" w:rsidP="00091E94">
            <w:pPr>
              <w:spacing w:after="160" w:line="360" w:lineRule="auto"/>
              <w:ind w:left="-15" w:firstLine="360"/>
            </w:pPr>
          </w:p>
        </w:tc>
      </w:tr>
      <w:tr w:rsidR="00DF199C" w:rsidRPr="00DF199C" w14:paraId="0FF1EE94" w14:textId="77777777" w:rsidTr="000A0B70">
        <w:trPr>
          <w:jc w:val="center"/>
        </w:trPr>
        <w:tc>
          <w:tcPr>
            <w:tcW w:w="1368" w:type="dxa"/>
          </w:tcPr>
          <w:p w14:paraId="3381D401" w14:textId="21C583E6" w:rsidR="00DF199C" w:rsidRPr="00DF199C" w:rsidRDefault="00EF5C9D" w:rsidP="00DF199C">
            <w:pPr>
              <w:spacing w:after="160" w:line="360" w:lineRule="auto"/>
              <w:jc w:val="center"/>
            </w:pPr>
            <w:r>
              <w:t>in</w:t>
            </w:r>
          </w:p>
        </w:tc>
        <w:tc>
          <w:tcPr>
            <w:tcW w:w="4433" w:type="dxa"/>
          </w:tcPr>
          <w:p w14:paraId="16AF039B" w14:textId="1370C420" w:rsidR="00DF199C" w:rsidRPr="00DF199C" w:rsidRDefault="00EF5C9D" w:rsidP="00DF199C">
            <w:pPr>
              <w:spacing w:after="160" w:line="360" w:lineRule="auto"/>
            </w:pPr>
            <w:r>
              <w:t>inlet</w:t>
            </w:r>
          </w:p>
        </w:tc>
        <w:tc>
          <w:tcPr>
            <w:tcW w:w="2126" w:type="dxa"/>
          </w:tcPr>
          <w:p w14:paraId="532A1199" w14:textId="76212169" w:rsidR="00DF199C" w:rsidRPr="00DF199C" w:rsidRDefault="00DF199C" w:rsidP="00091E94">
            <w:pPr>
              <w:spacing w:after="160" w:line="360" w:lineRule="auto"/>
              <w:ind w:left="-15" w:firstLine="360"/>
            </w:pPr>
          </w:p>
        </w:tc>
      </w:tr>
      <w:tr w:rsidR="00DF199C" w:rsidRPr="00DF199C" w14:paraId="5CB2B016" w14:textId="77777777" w:rsidTr="000A0B70">
        <w:trPr>
          <w:jc w:val="center"/>
        </w:trPr>
        <w:tc>
          <w:tcPr>
            <w:tcW w:w="1368" w:type="dxa"/>
          </w:tcPr>
          <w:p w14:paraId="4F5A6EFE" w14:textId="61439B38" w:rsidR="00DF199C" w:rsidRPr="00DF199C" w:rsidRDefault="00DF199C" w:rsidP="00DF199C">
            <w:pPr>
              <w:spacing w:after="160" w:line="360" w:lineRule="auto"/>
              <w:jc w:val="center"/>
            </w:pPr>
          </w:p>
        </w:tc>
        <w:tc>
          <w:tcPr>
            <w:tcW w:w="4433" w:type="dxa"/>
          </w:tcPr>
          <w:p w14:paraId="5B60EE33" w14:textId="2EC89D34" w:rsidR="00DF199C" w:rsidRPr="00DF199C" w:rsidRDefault="00DF199C" w:rsidP="00DF199C">
            <w:pPr>
              <w:spacing w:after="160" w:line="360" w:lineRule="auto"/>
            </w:pPr>
          </w:p>
        </w:tc>
        <w:tc>
          <w:tcPr>
            <w:tcW w:w="2126" w:type="dxa"/>
          </w:tcPr>
          <w:p w14:paraId="309EF1E5" w14:textId="617A602E" w:rsidR="00DF199C" w:rsidRPr="00DF199C" w:rsidRDefault="00DF199C" w:rsidP="00091E94">
            <w:pPr>
              <w:spacing w:after="160" w:line="360" w:lineRule="auto"/>
              <w:ind w:left="-15" w:firstLine="360"/>
            </w:pPr>
          </w:p>
        </w:tc>
      </w:tr>
      <w:tr w:rsidR="00DF199C" w:rsidRPr="000A0B70" w14:paraId="3CAE981E" w14:textId="77777777" w:rsidTr="000A0B70">
        <w:trPr>
          <w:jc w:val="center"/>
        </w:trPr>
        <w:tc>
          <w:tcPr>
            <w:tcW w:w="1368" w:type="dxa"/>
          </w:tcPr>
          <w:p w14:paraId="4E1A2A49" w14:textId="7B3154F6" w:rsidR="00DF199C" w:rsidRPr="000A0B70" w:rsidRDefault="000A0B70" w:rsidP="00DF199C">
            <w:pPr>
              <w:spacing w:after="160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0B70">
              <w:rPr>
                <w:b/>
                <w:sz w:val="28"/>
                <w:szCs w:val="28"/>
              </w:rPr>
              <w:lastRenderedPageBreak/>
              <w:t>Superskrip</w:t>
            </w:r>
            <w:proofErr w:type="spellEnd"/>
          </w:p>
        </w:tc>
        <w:tc>
          <w:tcPr>
            <w:tcW w:w="4433" w:type="dxa"/>
          </w:tcPr>
          <w:p w14:paraId="5CD51ABE" w14:textId="0ACFD8B5" w:rsidR="00DF199C" w:rsidRPr="000A0B70" w:rsidRDefault="00DF199C" w:rsidP="00DF199C">
            <w:pPr>
              <w:spacing w:after="160"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6FDE43" w14:textId="79A6B08C" w:rsidR="00DF199C" w:rsidRPr="000A0B70" w:rsidRDefault="00DF199C" w:rsidP="00091E94">
            <w:pPr>
              <w:spacing w:after="160" w:line="360" w:lineRule="auto"/>
              <w:ind w:left="-15" w:firstLine="360"/>
              <w:rPr>
                <w:sz w:val="28"/>
                <w:szCs w:val="28"/>
              </w:rPr>
            </w:pPr>
          </w:p>
        </w:tc>
      </w:tr>
      <w:tr w:rsidR="000A0B70" w:rsidRPr="000A0B70" w14:paraId="09D348DF" w14:textId="77777777" w:rsidTr="000A0B70">
        <w:trPr>
          <w:jc w:val="center"/>
        </w:trPr>
        <w:tc>
          <w:tcPr>
            <w:tcW w:w="1368" w:type="dxa"/>
          </w:tcPr>
          <w:p w14:paraId="1D8B5E3D" w14:textId="099F4CA3" w:rsidR="000A0B70" w:rsidRPr="000A0B70" w:rsidRDefault="000A0B70" w:rsidP="00DF199C">
            <w:pPr>
              <w:spacing w:line="360" w:lineRule="auto"/>
              <w:jc w:val="center"/>
              <w:rPr>
                <w:i/>
              </w:rPr>
            </w:pPr>
            <w:proofErr w:type="spellStart"/>
            <w:r w:rsidRPr="000A0B70">
              <w:rPr>
                <w:i/>
              </w:rPr>
              <w:t>Lambang</w:t>
            </w:r>
            <w:proofErr w:type="spellEnd"/>
          </w:p>
        </w:tc>
        <w:tc>
          <w:tcPr>
            <w:tcW w:w="4433" w:type="dxa"/>
          </w:tcPr>
          <w:p w14:paraId="06AAF985" w14:textId="3F4BB07A" w:rsidR="000A0B70" w:rsidRPr="000A0B70" w:rsidRDefault="000A0B70" w:rsidP="00DF199C">
            <w:pPr>
              <w:spacing w:line="360" w:lineRule="auto"/>
              <w:rPr>
                <w:i/>
              </w:rPr>
            </w:pPr>
            <w:proofErr w:type="spellStart"/>
            <w:r w:rsidRPr="000A0B70">
              <w:rPr>
                <w:i/>
              </w:rPr>
              <w:t>Deskripsi</w:t>
            </w:r>
            <w:proofErr w:type="spellEnd"/>
          </w:p>
        </w:tc>
        <w:tc>
          <w:tcPr>
            <w:tcW w:w="2126" w:type="dxa"/>
          </w:tcPr>
          <w:p w14:paraId="68330EFF" w14:textId="77777777" w:rsidR="000A0B70" w:rsidRPr="000A0B70" w:rsidRDefault="000A0B70" w:rsidP="00091E94">
            <w:pPr>
              <w:spacing w:line="360" w:lineRule="auto"/>
              <w:ind w:left="-15" w:firstLine="360"/>
              <w:rPr>
                <w:i/>
              </w:rPr>
            </w:pPr>
          </w:p>
        </w:tc>
      </w:tr>
      <w:tr w:rsidR="000A0B70" w:rsidRPr="000A0B70" w14:paraId="4278E68E" w14:textId="77777777" w:rsidTr="000A0B70">
        <w:trPr>
          <w:jc w:val="center"/>
        </w:trPr>
        <w:tc>
          <w:tcPr>
            <w:tcW w:w="1368" w:type="dxa"/>
          </w:tcPr>
          <w:p w14:paraId="144B7122" w14:textId="33319E44" w:rsidR="000A0B70" w:rsidRPr="000A0B70" w:rsidRDefault="000A0B70" w:rsidP="00DF199C">
            <w:pPr>
              <w:spacing w:line="360" w:lineRule="auto"/>
              <w:jc w:val="center"/>
            </w:pPr>
            <w:r w:rsidRPr="000A0B70">
              <w:t>F</w:t>
            </w:r>
          </w:p>
        </w:tc>
        <w:tc>
          <w:tcPr>
            <w:tcW w:w="4433" w:type="dxa"/>
          </w:tcPr>
          <w:p w14:paraId="2D3FE711" w14:textId="119177E3" w:rsidR="000A0B70" w:rsidRPr="000A0B70" w:rsidRDefault="000A0B70" w:rsidP="00DF199C">
            <w:pPr>
              <w:spacing w:line="360" w:lineRule="auto"/>
            </w:pPr>
            <w:r w:rsidRPr="000A0B70">
              <w:t>fuel</w:t>
            </w:r>
          </w:p>
        </w:tc>
        <w:tc>
          <w:tcPr>
            <w:tcW w:w="2126" w:type="dxa"/>
          </w:tcPr>
          <w:p w14:paraId="0790361F" w14:textId="77777777" w:rsidR="000A0B70" w:rsidRPr="000A0B70" w:rsidRDefault="000A0B70" w:rsidP="00091E94">
            <w:pPr>
              <w:spacing w:line="360" w:lineRule="auto"/>
              <w:ind w:left="-15" w:firstLine="360"/>
            </w:pPr>
          </w:p>
        </w:tc>
      </w:tr>
      <w:tr w:rsidR="000A0B70" w:rsidRPr="000A0B70" w14:paraId="71198058" w14:textId="77777777" w:rsidTr="000A0B70">
        <w:trPr>
          <w:jc w:val="center"/>
        </w:trPr>
        <w:tc>
          <w:tcPr>
            <w:tcW w:w="1368" w:type="dxa"/>
          </w:tcPr>
          <w:p w14:paraId="64CB8F57" w14:textId="7A5DABE6" w:rsidR="000A0B70" w:rsidRPr="000A0B70" w:rsidRDefault="000A0B70" w:rsidP="00DF199C">
            <w:pPr>
              <w:spacing w:line="360" w:lineRule="auto"/>
              <w:jc w:val="center"/>
            </w:pPr>
            <w:r>
              <w:t>j</w:t>
            </w:r>
          </w:p>
        </w:tc>
        <w:tc>
          <w:tcPr>
            <w:tcW w:w="4433" w:type="dxa"/>
          </w:tcPr>
          <w:p w14:paraId="7046D684" w14:textId="6F44CCC0" w:rsidR="000A0B70" w:rsidRPr="000A0B70" w:rsidRDefault="000A0B70" w:rsidP="00DF199C">
            <w:pPr>
              <w:spacing w:line="360" w:lineRule="auto"/>
            </w:pPr>
            <w:proofErr w:type="spellStart"/>
            <w:r>
              <w:t>Indeks</w:t>
            </w:r>
            <w:proofErr w:type="spellEnd"/>
            <w:r>
              <w:t xml:space="preserve"> </w:t>
            </w:r>
            <w:proofErr w:type="spellStart"/>
            <w:r>
              <w:t>koordinat</w:t>
            </w:r>
            <w:proofErr w:type="spellEnd"/>
          </w:p>
        </w:tc>
        <w:tc>
          <w:tcPr>
            <w:tcW w:w="2126" w:type="dxa"/>
          </w:tcPr>
          <w:p w14:paraId="68A084F4" w14:textId="77777777" w:rsidR="000A0B70" w:rsidRPr="000A0B70" w:rsidRDefault="000A0B70" w:rsidP="00091E94">
            <w:pPr>
              <w:spacing w:line="360" w:lineRule="auto"/>
              <w:ind w:left="-15" w:firstLine="360"/>
            </w:pPr>
          </w:p>
        </w:tc>
      </w:tr>
    </w:tbl>
    <w:p w14:paraId="110E8068" w14:textId="77777777" w:rsidR="00DF199C" w:rsidRPr="00DF199C" w:rsidRDefault="00DF199C" w:rsidP="00DF199C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5374"/>
      </w:tblGrid>
      <w:tr w:rsidR="00DF199C" w:rsidRPr="000A0B70" w14:paraId="65546B29" w14:textId="77777777" w:rsidTr="00DF199C">
        <w:tc>
          <w:tcPr>
            <w:tcW w:w="2563" w:type="dxa"/>
          </w:tcPr>
          <w:p w14:paraId="351FAEA0" w14:textId="77777777" w:rsidR="00AE7C27" w:rsidRDefault="00AE7C27" w:rsidP="000A0B70">
            <w:pPr>
              <w:spacing w:after="160" w:line="360" w:lineRule="auto"/>
              <w:ind w:left="1080" w:hanging="1080"/>
              <w:jc w:val="left"/>
              <w:rPr>
                <w:b/>
                <w:sz w:val="28"/>
                <w:szCs w:val="28"/>
              </w:rPr>
            </w:pPr>
          </w:p>
          <w:p w14:paraId="7460D086" w14:textId="77777777" w:rsidR="00DF199C" w:rsidRPr="000A0B70" w:rsidRDefault="00DF199C" w:rsidP="000A0B70">
            <w:pPr>
              <w:spacing w:after="160" w:line="360" w:lineRule="auto"/>
              <w:ind w:left="1080" w:hanging="1080"/>
              <w:jc w:val="left"/>
              <w:rPr>
                <w:b/>
                <w:sz w:val="28"/>
                <w:szCs w:val="28"/>
              </w:rPr>
            </w:pPr>
            <w:proofErr w:type="spellStart"/>
            <w:r w:rsidRPr="000A0B70">
              <w:rPr>
                <w:b/>
                <w:sz w:val="28"/>
                <w:szCs w:val="28"/>
              </w:rPr>
              <w:t>Singkatan</w:t>
            </w:r>
            <w:proofErr w:type="spellEnd"/>
          </w:p>
        </w:tc>
        <w:tc>
          <w:tcPr>
            <w:tcW w:w="5374" w:type="dxa"/>
          </w:tcPr>
          <w:p w14:paraId="412C8E1B" w14:textId="3D6FE0E7" w:rsidR="00DF199C" w:rsidRPr="000A0B70" w:rsidRDefault="00DF199C" w:rsidP="00DF199C">
            <w:pPr>
              <w:spacing w:after="160" w:line="360" w:lineRule="auto"/>
              <w:ind w:left="1080" w:hanging="1080"/>
              <w:jc w:val="center"/>
              <w:rPr>
                <w:b/>
                <w:sz w:val="28"/>
                <w:szCs w:val="28"/>
              </w:rPr>
            </w:pPr>
          </w:p>
        </w:tc>
      </w:tr>
      <w:tr w:rsidR="00DF199C" w:rsidRPr="00DF199C" w14:paraId="185F854E" w14:textId="77777777" w:rsidTr="00DF199C">
        <w:tc>
          <w:tcPr>
            <w:tcW w:w="2563" w:type="dxa"/>
          </w:tcPr>
          <w:p w14:paraId="63701B91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ASEAN</w:t>
            </w:r>
          </w:p>
        </w:tc>
        <w:tc>
          <w:tcPr>
            <w:tcW w:w="5374" w:type="dxa"/>
          </w:tcPr>
          <w:p w14:paraId="5EDE7C9D" w14:textId="77777777" w:rsidR="00DF199C" w:rsidRPr="000A0B70" w:rsidRDefault="00DF199C" w:rsidP="00DF199C">
            <w:pPr>
              <w:spacing w:after="160" w:line="360" w:lineRule="auto"/>
              <w:ind w:left="1080" w:hanging="1080"/>
              <w:rPr>
                <w:i/>
              </w:rPr>
            </w:pPr>
            <w:r w:rsidRPr="000A0B70">
              <w:rPr>
                <w:i/>
              </w:rPr>
              <w:t>Association of Southeast Asian Nations</w:t>
            </w:r>
          </w:p>
        </w:tc>
      </w:tr>
      <w:tr w:rsidR="00DF199C" w:rsidRPr="00DF199C" w14:paraId="4CE77E14" w14:textId="77777777" w:rsidTr="00DF199C">
        <w:tc>
          <w:tcPr>
            <w:tcW w:w="2563" w:type="dxa"/>
          </w:tcPr>
          <w:p w14:paraId="2389B4E3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BATAN</w:t>
            </w:r>
          </w:p>
        </w:tc>
        <w:tc>
          <w:tcPr>
            <w:tcW w:w="5374" w:type="dxa"/>
          </w:tcPr>
          <w:p w14:paraId="74ED411A" w14:textId="77777777" w:rsidR="00DF199C" w:rsidRPr="00DF199C" w:rsidRDefault="00DF199C" w:rsidP="00DF199C">
            <w:pPr>
              <w:spacing w:after="160" w:line="360" w:lineRule="auto"/>
              <w:ind w:left="1080" w:hanging="1080"/>
            </w:pPr>
            <w:r w:rsidRPr="00DF199C">
              <w:t xml:space="preserve">Badan Tenaga </w:t>
            </w:r>
            <w:proofErr w:type="spellStart"/>
            <w:r w:rsidRPr="00DF199C">
              <w:t>Nuklir</w:t>
            </w:r>
            <w:proofErr w:type="spellEnd"/>
            <w:r w:rsidRPr="00DF199C">
              <w:t xml:space="preserve"> Nasional</w:t>
            </w:r>
          </w:p>
        </w:tc>
      </w:tr>
      <w:tr w:rsidR="00DF199C" w:rsidRPr="00DF199C" w14:paraId="66A929D7" w14:textId="77777777" w:rsidTr="00DF199C">
        <w:tc>
          <w:tcPr>
            <w:tcW w:w="2563" w:type="dxa"/>
          </w:tcPr>
          <w:p w14:paraId="6FD531EB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BWR</w:t>
            </w:r>
          </w:p>
        </w:tc>
        <w:tc>
          <w:tcPr>
            <w:tcW w:w="5374" w:type="dxa"/>
          </w:tcPr>
          <w:p w14:paraId="60E90672" w14:textId="77777777" w:rsidR="00DF199C" w:rsidRPr="000A0B70" w:rsidRDefault="00DF199C" w:rsidP="00DF199C">
            <w:pPr>
              <w:spacing w:after="160" w:line="360" w:lineRule="auto"/>
              <w:ind w:left="1080" w:hanging="1080"/>
              <w:rPr>
                <w:i/>
              </w:rPr>
            </w:pPr>
            <w:r w:rsidRPr="000A0B70">
              <w:rPr>
                <w:i/>
              </w:rPr>
              <w:t>Boiling Water Reactor</w:t>
            </w:r>
          </w:p>
        </w:tc>
      </w:tr>
      <w:tr w:rsidR="00DF199C" w:rsidRPr="00DF199C" w14:paraId="48FD37F0" w14:textId="77777777" w:rsidTr="00DF199C">
        <w:tc>
          <w:tcPr>
            <w:tcW w:w="2563" w:type="dxa"/>
          </w:tcPr>
          <w:p w14:paraId="02B70290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CAAGR</w:t>
            </w:r>
          </w:p>
        </w:tc>
        <w:tc>
          <w:tcPr>
            <w:tcW w:w="5374" w:type="dxa"/>
          </w:tcPr>
          <w:p w14:paraId="41E9FF8A" w14:textId="77777777" w:rsidR="00DF199C" w:rsidRPr="00DF199C" w:rsidRDefault="00DF199C" w:rsidP="00DF199C">
            <w:pPr>
              <w:spacing w:after="160" w:line="360" w:lineRule="auto"/>
              <w:ind w:left="1080" w:hanging="1080"/>
            </w:pPr>
            <w:r w:rsidRPr="00DF199C">
              <w:t>Compound Average Annual Growth Rate</w:t>
            </w:r>
          </w:p>
        </w:tc>
      </w:tr>
      <w:tr w:rsidR="00DF199C" w:rsidRPr="00DF199C" w14:paraId="005FD817" w14:textId="77777777" w:rsidTr="00DF199C">
        <w:tc>
          <w:tcPr>
            <w:tcW w:w="2563" w:type="dxa"/>
          </w:tcPr>
          <w:p w14:paraId="1E4422D3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ET</w:t>
            </w:r>
          </w:p>
        </w:tc>
        <w:tc>
          <w:tcPr>
            <w:tcW w:w="5374" w:type="dxa"/>
          </w:tcPr>
          <w:p w14:paraId="36F8C30F" w14:textId="77777777" w:rsidR="00DF199C" w:rsidRPr="00DF199C" w:rsidRDefault="00DF199C" w:rsidP="00DF199C">
            <w:pPr>
              <w:spacing w:after="160" w:line="360" w:lineRule="auto"/>
              <w:ind w:left="1080" w:hanging="1080"/>
            </w:pPr>
            <w:proofErr w:type="spellStart"/>
            <w:r w:rsidRPr="00DF199C">
              <w:t>Energi</w:t>
            </w:r>
            <w:proofErr w:type="spellEnd"/>
            <w:r w:rsidRPr="00DF199C">
              <w:t xml:space="preserve"> </w:t>
            </w:r>
            <w:proofErr w:type="spellStart"/>
            <w:r w:rsidRPr="00DF199C">
              <w:t>Terbarukan</w:t>
            </w:r>
            <w:proofErr w:type="spellEnd"/>
          </w:p>
        </w:tc>
      </w:tr>
      <w:tr w:rsidR="00DF199C" w:rsidRPr="00DF199C" w14:paraId="5EFF6A21" w14:textId="77777777" w:rsidTr="00DF199C">
        <w:tc>
          <w:tcPr>
            <w:tcW w:w="2563" w:type="dxa"/>
          </w:tcPr>
          <w:p w14:paraId="10A97789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VVER</w:t>
            </w:r>
          </w:p>
        </w:tc>
        <w:tc>
          <w:tcPr>
            <w:tcW w:w="5374" w:type="dxa"/>
          </w:tcPr>
          <w:p w14:paraId="505B70B3" w14:textId="77777777" w:rsidR="00DF199C" w:rsidRPr="000A0B70" w:rsidRDefault="00DF199C" w:rsidP="00DF199C">
            <w:pPr>
              <w:spacing w:after="160" w:line="360" w:lineRule="auto"/>
              <w:ind w:left="1080" w:hanging="1080"/>
              <w:rPr>
                <w:i/>
              </w:rPr>
            </w:pPr>
            <w:proofErr w:type="spellStart"/>
            <w:r w:rsidRPr="000A0B70">
              <w:rPr>
                <w:i/>
              </w:rPr>
              <w:t>Vodo-Vodyanoi</w:t>
            </w:r>
            <w:proofErr w:type="spellEnd"/>
            <w:r w:rsidRPr="000A0B70">
              <w:rPr>
                <w:i/>
              </w:rPr>
              <w:t xml:space="preserve"> </w:t>
            </w:r>
            <w:proofErr w:type="spellStart"/>
            <w:r w:rsidRPr="000A0B70">
              <w:rPr>
                <w:i/>
              </w:rPr>
              <w:t>Energetichesky</w:t>
            </w:r>
            <w:proofErr w:type="spellEnd"/>
            <w:r w:rsidRPr="000A0B70">
              <w:rPr>
                <w:i/>
              </w:rPr>
              <w:t xml:space="preserve"> Reactor</w:t>
            </w:r>
          </w:p>
        </w:tc>
      </w:tr>
      <w:tr w:rsidR="00DF199C" w:rsidRPr="00DF199C" w14:paraId="6C74EFD3" w14:textId="77777777" w:rsidTr="00DF199C">
        <w:tc>
          <w:tcPr>
            <w:tcW w:w="2563" w:type="dxa"/>
          </w:tcPr>
          <w:p w14:paraId="07974B6F" w14:textId="77777777" w:rsidR="00DF199C" w:rsidRPr="00DF199C" w:rsidRDefault="00DF199C" w:rsidP="000A0B70">
            <w:pPr>
              <w:spacing w:after="160" w:line="360" w:lineRule="auto"/>
              <w:ind w:left="1080" w:hanging="1080"/>
              <w:jc w:val="left"/>
            </w:pPr>
            <w:r w:rsidRPr="00DF199C">
              <w:t>W</w:t>
            </w:r>
          </w:p>
        </w:tc>
        <w:tc>
          <w:tcPr>
            <w:tcW w:w="5374" w:type="dxa"/>
          </w:tcPr>
          <w:p w14:paraId="523593D3" w14:textId="77777777" w:rsidR="00DF199C" w:rsidRPr="00DF199C" w:rsidRDefault="00DF199C" w:rsidP="00DF199C">
            <w:pPr>
              <w:spacing w:after="160" w:line="360" w:lineRule="auto"/>
              <w:ind w:left="1080" w:hanging="1080"/>
            </w:pPr>
            <w:r w:rsidRPr="00DF199C">
              <w:t>Watt</w:t>
            </w:r>
          </w:p>
        </w:tc>
      </w:tr>
    </w:tbl>
    <w:p w14:paraId="6F415ADA" w14:textId="77777777" w:rsidR="0037781E" w:rsidRDefault="0037781E" w:rsidP="00862729"/>
    <w:p w14:paraId="394759BA" w14:textId="77777777" w:rsidR="0037781E" w:rsidRDefault="0037781E" w:rsidP="00862729">
      <w:pPr>
        <w:sectPr w:rsidR="0037781E" w:rsidSect="005378AD"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6EF19D8F" w14:textId="13246CEE" w:rsidR="00EE18DC" w:rsidRDefault="00EE18DC" w:rsidP="002B5389">
      <w:pPr>
        <w:spacing w:line="360" w:lineRule="auto"/>
      </w:pPr>
    </w:p>
    <w:p w14:paraId="39C61D45" w14:textId="3174D94A" w:rsidR="00673D6A" w:rsidRPr="00EE18DC" w:rsidRDefault="00673D6A" w:rsidP="002B5389">
      <w:pPr>
        <w:spacing w:line="360" w:lineRule="auto"/>
      </w:pPr>
    </w:p>
    <w:p w14:paraId="463675CE" w14:textId="77777777" w:rsidR="00E11885" w:rsidRDefault="00E11885" w:rsidP="005A14B5">
      <w:pPr>
        <w:pStyle w:val="Heading1"/>
        <w:numPr>
          <w:ilvl w:val="0"/>
          <w:numId w:val="0"/>
        </w:numPr>
        <w:spacing w:line="360" w:lineRule="auto"/>
        <w:sectPr w:rsidR="00E11885" w:rsidSect="005378AD">
          <w:headerReference w:type="default" r:id="rId15"/>
          <w:footerReference w:type="default" r:id="rId16"/>
          <w:type w:val="continuous"/>
          <w:pgSz w:w="11906" w:h="16838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14:paraId="3252273E" w14:textId="389BE628" w:rsidR="00ED4B8B" w:rsidRDefault="006966BD" w:rsidP="007C7F36">
      <w:pPr>
        <w:pStyle w:val="Heading1"/>
        <w:spacing w:line="360" w:lineRule="auto"/>
      </w:pPr>
      <w:r>
        <w:lastRenderedPageBreak/>
        <w:br/>
      </w:r>
      <w:bookmarkStart w:id="6" w:name="_Toc90010525"/>
      <w:r w:rsidR="00332474">
        <w:t>DESKRIPSI KEGIATAN MBKM</w:t>
      </w:r>
      <w:bookmarkEnd w:id="6"/>
    </w:p>
    <w:p w14:paraId="14B85356" w14:textId="77777777" w:rsidR="008A59D7" w:rsidRPr="008A59D7" w:rsidRDefault="008A59D7" w:rsidP="000B7BDC">
      <w:pPr>
        <w:spacing w:after="0" w:line="360" w:lineRule="auto"/>
      </w:pPr>
    </w:p>
    <w:p w14:paraId="0D7EBA67" w14:textId="11124F8A" w:rsidR="00B50C19" w:rsidRDefault="00B50C19" w:rsidP="000B7BDC">
      <w:pPr>
        <w:pStyle w:val="Heading2"/>
        <w:spacing w:line="360" w:lineRule="auto"/>
      </w:pPr>
      <w:bookmarkStart w:id="7" w:name="_Toc90010526"/>
      <w:proofErr w:type="spellStart"/>
      <w:r>
        <w:t>Tempat</w:t>
      </w:r>
      <w:proofErr w:type="spellEnd"/>
      <w:r>
        <w:t xml:space="preserve"> </w:t>
      </w:r>
      <w:proofErr w:type="spellStart"/>
      <w:r>
        <w:t>Kegiatan</w:t>
      </w:r>
      <w:bookmarkEnd w:id="7"/>
      <w:proofErr w:type="spellEnd"/>
    </w:p>
    <w:p w14:paraId="12434C84" w14:textId="77E55B5C" w:rsidR="00B50C19" w:rsidRPr="00ED3618" w:rsidRDefault="00B50C19" w:rsidP="00B50C19">
      <w:pPr>
        <w:spacing w:after="0" w:line="360" w:lineRule="auto"/>
        <w:rPr>
          <w:szCs w:val="24"/>
          <w:lang w:val="en-GB"/>
        </w:rPr>
      </w:pPr>
      <w:r w:rsidRPr="002F0AE4">
        <w:rPr>
          <w:szCs w:val="24"/>
        </w:rPr>
        <w:tab/>
      </w:r>
      <w:proofErr w:type="spellStart"/>
      <w:r w:rsidRPr="00ED3618">
        <w:rPr>
          <w:szCs w:val="24"/>
          <w:lang w:val="en-GB"/>
        </w:rPr>
        <w:t>Berisi</w:t>
      </w:r>
      <w:proofErr w:type="spellEnd"/>
      <w:r w:rsidRPr="00ED3618">
        <w:rPr>
          <w:szCs w:val="24"/>
          <w:lang w:val="en-GB"/>
        </w:rPr>
        <w:t xml:space="preserve"> </w:t>
      </w:r>
      <w:proofErr w:type="spellStart"/>
      <w:r w:rsidRPr="00ED3618">
        <w:rPr>
          <w:szCs w:val="24"/>
          <w:lang w:val="en-GB"/>
        </w:rPr>
        <w:t>uraian</w:t>
      </w:r>
      <w:proofErr w:type="spellEnd"/>
      <w:r w:rsidRPr="00ED3618">
        <w:rPr>
          <w:szCs w:val="24"/>
          <w:lang w:val="en-GB"/>
        </w:rPr>
        <w:t xml:space="preserve"> </w:t>
      </w:r>
      <w:proofErr w:type="spellStart"/>
      <w:r w:rsidRPr="00ED3618">
        <w:rPr>
          <w:szCs w:val="24"/>
          <w:lang w:val="en-GB"/>
        </w:rPr>
        <w:t>tentang</w:t>
      </w:r>
      <w:proofErr w:type="spellEnd"/>
      <w:r w:rsidRPr="00ED3618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tempat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dari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kegiatan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tersebut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berisi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sejarah</w:t>
      </w:r>
      <w:proofErr w:type="spellEnd"/>
      <w:r>
        <w:rPr>
          <w:szCs w:val="24"/>
          <w:lang w:val="en-GB"/>
        </w:rPr>
        <w:t xml:space="preserve"> dan </w:t>
      </w:r>
      <w:proofErr w:type="spellStart"/>
      <w:r>
        <w:rPr>
          <w:szCs w:val="24"/>
          <w:lang w:val="en-GB"/>
        </w:rPr>
        <w:t>hal-hal</w:t>
      </w:r>
      <w:proofErr w:type="spellEnd"/>
      <w:r>
        <w:rPr>
          <w:szCs w:val="24"/>
          <w:lang w:val="en-GB"/>
        </w:rPr>
        <w:t xml:space="preserve"> yang </w:t>
      </w:r>
      <w:proofErr w:type="spellStart"/>
      <w:r>
        <w:rPr>
          <w:szCs w:val="24"/>
          <w:lang w:val="en-GB"/>
        </w:rPr>
        <w:t>berkaitan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dengan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tempat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melakukan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kegiatan</w:t>
      </w:r>
      <w:proofErr w:type="spellEnd"/>
      <w:r>
        <w:rPr>
          <w:szCs w:val="24"/>
          <w:lang w:val="en-GB"/>
        </w:rPr>
        <w:t xml:space="preserve"> MBKM (</w:t>
      </w:r>
      <w:proofErr w:type="spellStart"/>
      <w:r>
        <w:rPr>
          <w:szCs w:val="24"/>
          <w:lang w:val="en-GB"/>
        </w:rPr>
        <w:t>Perusahan</w:t>
      </w:r>
      <w:proofErr w:type="spellEnd"/>
      <w:r>
        <w:rPr>
          <w:szCs w:val="24"/>
          <w:lang w:val="en-GB"/>
        </w:rPr>
        <w:t xml:space="preserve"> – Unit </w:t>
      </w:r>
      <w:proofErr w:type="spellStart"/>
      <w:r>
        <w:rPr>
          <w:szCs w:val="24"/>
          <w:lang w:val="en-GB"/>
        </w:rPr>
        <w:t>dll</w:t>
      </w:r>
      <w:proofErr w:type="spellEnd"/>
      <w:r>
        <w:rPr>
          <w:szCs w:val="24"/>
          <w:lang w:val="en-GB"/>
        </w:rPr>
        <w:t>).</w:t>
      </w:r>
      <w:r w:rsidRPr="00ED3618">
        <w:rPr>
          <w:szCs w:val="24"/>
          <w:lang w:val="en-GB"/>
        </w:rPr>
        <w:t xml:space="preserve"> </w:t>
      </w:r>
      <w:proofErr w:type="spellStart"/>
      <w:r w:rsidR="00126A81">
        <w:rPr>
          <w:rFonts w:cs="Times New Roman"/>
          <w:szCs w:val="24"/>
        </w:rPr>
        <w:t>sekitar</w:t>
      </w:r>
      <w:proofErr w:type="spellEnd"/>
      <w:r w:rsidR="00126A81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±</m:t>
        </m:r>
      </m:oMath>
      <w:r w:rsidR="00126A81">
        <w:rPr>
          <w:rFonts w:eastAsiaTheme="minorEastAsia" w:cs="Times New Roman"/>
          <w:szCs w:val="24"/>
        </w:rPr>
        <w:t xml:space="preserve"> 5-15 halaman</w:t>
      </w:r>
    </w:p>
    <w:p w14:paraId="06822DDD" w14:textId="77777777" w:rsidR="00B50C19" w:rsidRPr="00B50C19" w:rsidRDefault="00B50C19" w:rsidP="00B50C19"/>
    <w:p w14:paraId="7E61CD99" w14:textId="2F2A86B6" w:rsidR="004D6EE0" w:rsidRPr="007E7146" w:rsidRDefault="00332474" w:rsidP="000B7BDC">
      <w:pPr>
        <w:pStyle w:val="Heading2"/>
        <w:spacing w:line="360" w:lineRule="auto"/>
      </w:pPr>
      <w:bookmarkStart w:id="8" w:name="_Toc90010527"/>
      <w:proofErr w:type="spellStart"/>
      <w:r>
        <w:t>Jenis</w:t>
      </w:r>
      <w:proofErr w:type="spellEnd"/>
      <w:r>
        <w:t xml:space="preserve"> </w:t>
      </w:r>
      <w:proofErr w:type="spellStart"/>
      <w:r>
        <w:t>Kegiatan</w:t>
      </w:r>
      <w:bookmarkEnd w:id="8"/>
      <w:proofErr w:type="spellEnd"/>
    </w:p>
    <w:p w14:paraId="1E0EF4A1" w14:textId="6DEF0075" w:rsidR="00ED3618" w:rsidRPr="00ED3618" w:rsidRDefault="001E0548" w:rsidP="00ED3618">
      <w:pPr>
        <w:spacing w:after="0" w:line="360" w:lineRule="auto"/>
        <w:rPr>
          <w:szCs w:val="24"/>
          <w:lang w:val="en-GB"/>
        </w:rPr>
      </w:pPr>
      <w:r w:rsidRPr="002F0AE4">
        <w:rPr>
          <w:szCs w:val="24"/>
        </w:rPr>
        <w:tab/>
      </w:r>
      <w:proofErr w:type="spellStart"/>
      <w:r w:rsidR="00ED3618" w:rsidRPr="00ED3618">
        <w:rPr>
          <w:szCs w:val="24"/>
          <w:lang w:val="en-GB"/>
        </w:rPr>
        <w:t>Berisi</w:t>
      </w:r>
      <w:proofErr w:type="spellEnd"/>
      <w:r w:rsidR="00ED3618" w:rsidRPr="00ED3618">
        <w:rPr>
          <w:szCs w:val="24"/>
          <w:lang w:val="en-GB"/>
        </w:rPr>
        <w:t xml:space="preserve"> </w:t>
      </w:r>
      <w:proofErr w:type="spellStart"/>
      <w:r w:rsidR="00ED3618" w:rsidRPr="00ED3618">
        <w:rPr>
          <w:szCs w:val="24"/>
          <w:lang w:val="en-GB"/>
        </w:rPr>
        <w:t>uraian</w:t>
      </w:r>
      <w:proofErr w:type="spellEnd"/>
      <w:r w:rsidR="00ED3618" w:rsidRPr="00ED3618">
        <w:rPr>
          <w:szCs w:val="24"/>
          <w:lang w:val="en-GB"/>
        </w:rPr>
        <w:t xml:space="preserve"> </w:t>
      </w:r>
      <w:proofErr w:type="spellStart"/>
      <w:r w:rsidR="00ED3618" w:rsidRPr="00ED3618">
        <w:rPr>
          <w:szCs w:val="24"/>
          <w:lang w:val="en-GB"/>
        </w:rPr>
        <w:t>tentang</w:t>
      </w:r>
      <w:proofErr w:type="spellEnd"/>
      <w:r w:rsidR="00ED3618" w:rsidRPr="00ED3618">
        <w:rPr>
          <w:szCs w:val="24"/>
          <w:lang w:val="en-GB"/>
        </w:rPr>
        <w:t xml:space="preserve"> </w:t>
      </w:r>
      <w:proofErr w:type="spellStart"/>
      <w:r w:rsidR="00231A5B">
        <w:rPr>
          <w:szCs w:val="24"/>
          <w:lang w:val="en-GB"/>
        </w:rPr>
        <w:t>nama</w:t>
      </w:r>
      <w:proofErr w:type="spellEnd"/>
      <w:r w:rsidR="00231A5B">
        <w:rPr>
          <w:szCs w:val="24"/>
          <w:lang w:val="en-GB"/>
        </w:rPr>
        <w:t xml:space="preserve"> dan </w:t>
      </w:r>
      <w:proofErr w:type="spellStart"/>
      <w:r w:rsidR="00231A5B">
        <w:rPr>
          <w:szCs w:val="24"/>
          <w:lang w:val="en-GB"/>
        </w:rPr>
        <w:t>macam</w:t>
      </w:r>
      <w:proofErr w:type="spellEnd"/>
      <w:r w:rsidR="00332474">
        <w:rPr>
          <w:szCs w:val="24"/>
          <w:lang w:val="en-GB"/>
        </w:rPr>
        <w:t xml:space="preserve"> </w:t>
      </w:r>
      <w:proofErr w:type="spellStart"/>
      <w:r w:rsidR="00332474">
        <w:rPr>
          <w:szCs w:val="24"/>
          <w:lang w:val="en-GB"/>
        </w:rPr>
        <w:t>kegiatan</w:t>
      </w:r>
      <w:proofErr w:type="spellEnd"/>
      <w:r w:rsidR="00332474">
        <w:rPr>
          <w:szCs w:val="24"/>
          <w:lang w:val="en-GB"/>
        </w:rPr>
        <w:t xml:space="preserve"> dan </w:t>
      </w:r>
      <w:proofErr w:type="spellStart"/>
      <w:r w:rsidR="00332474">
        <w:rPr>
          <w:szCs w:val="24"/>
          <w:lang w:val="en-GB"/>
        </w:rPr>
        <w:t>terangkan</w:t>
      </w:r>
      <w:proofErr w:type="spellEnd"/>
      <w:r w:rsidR="00332474">
        <w:rPr>
          <w:szCs w:val="24"/>
          <w:lang w:val="en-GB"/>
        </w:rPr>
        <w:t xml:space="preserve"> </w:t>
      </w:r>
      <w:proofErr w:type="spellStart"/>
      <w:r w:rsidR="00332474">
        <w:rPr>
          <w:szCs w:val="24"/>
          <w:lang w:val="en-GB"/>
        </w:rPr>
        <w:t>tentang</w:t>
      </w:r>
      <w:proofErr w:type="spellEnd"/>
      <w:r w:rsidR="00332474">
        <w:rPr>
          <w:szCs w:val="24"/>
          <w:lang w:val="en-GB"/>
        </w:rPr>
        <w:t xml:space="preserve"> detail </w:t>
      </w:r>
      <w:proofErr w:type="spellStart"/>
      <w:r w:rsidR="00332474">
        <w:rPr>
          <w:szCs w:val="24"/>
          <w:lang w:val="en-GB"/>
        </w:rPr>
        <w:t>kegiatan</w:t>
      </w:r>
      <w:proofErr w:type="spellEnd"/>
      <w:r w:rsidR="00231A5B">
        <w:rPr>
          <w:szCs w:val="24"/>
          <w:lang w:val="en-GB"/>
        </w:rPr>
        <w:t xml:space="preserve"> </w:t>
      </w:r>
      <w:proofErr w:type="spellStart"/>
      <w:r w:rsidR="00231A5B">
        <w:rPr>
          <w:szCs w:val="24"/>
          <w:lang w:val="en-GB"/>
        </w:rPr>
        <w:t>sesuai</w:t>
      </w:r>
      <w:proofErr w:type="spellEnd"/>
      <w:r w:rsidR="00231A5B">
        <w:rPr>
          <w:szCs w:val="24"/>
          <w:lang w:val="en-GB"/>
        </w:rPr>
        <w:t xml:space="preserve"> </w:t>
      </w:r>
      <w:proofErr w:type="spellStart"/>
      <w:r w:rsidR="00231A5B">
        <w:rPr>
          <w:szCs w:val="24"/>
          <w:lang w:val="en-GB"/>
        </w:rPr>
        <w:t>dengan</w:t>
      </w:r>
      <w:proofErr w:type="spellEnd"/>
      <w:r w:rsidR="00231A5B">
        <w:rPr>
          <w:szCs w:val="24"/>
          <w:lang w:val="en-GB"/>
        </w:rPr>
        <w:t xml:space="preserve"> yang </w:t>
      </w:r>
      <w:proofErr w:type="spellStart"/>
      <w:r w:rsidR="00231A5B">
        <w:rPr>
          <w:szCs w:val="24"/>
          <w:lang w:val="en-GB"/>
        </w:rPr>
        <w:t>ditawarkan</w:t>
      </w:r>
      <w:proofErr w:type="spellEnd"/>
      <w:r w:rsidR="00231A5B">
        <w:rPr>
          <w:szCs w:val="24"/>
          <w:lang w:val="en-GB"/>
        </w:rPr>
        <w:t xml:space="preserve"> oleh DIKTI</w:t>
      </w:r>
      <w:r w:rsidR="00ED3618" w:rsidRPr="00ED3618">
        <w:rPr>
          <w:szCs w:val="24"/>
          <w:lang w:val="en-GB"/>
        </w:rPr>
        <w:t xml:space="preserve">. </w:t>
      </w:r>
      <w:r w:rsidR="0066195F">
        <w:rPr>
          <w:szCs w:val="24"/>
          <w:lang w:val="en-GB"/>
        </w:rPr>
        <w:t xml:space="preserve"> </w:t>
      </w:r>
      <w:proofErr w:type="spellStart"/>
      <w:r w:rsidR="0066195F">
        <w:rPr>
          <w:szCs w:val="24"/>
          <w:lang w:val="en-GB"/>
        </w:rPr>
        <w:t>Berisi</w:t>
      </w:r>
      <w:proofErr w:type="spellEnd"/>
      <w:r w:rsidR="0066195F">
        <w:rPr>
          <w:szCs w:val="24"/>
          <w:lang w:val="en-GB"/>
        </w:rPr>
        <w:t xml:space="preserve"> </w:t>
      </w:r>
      <w:proofErr w:type="spellStart"/>
      <w:r w:rsidR="0066195F">
        <w:rPr>
          <w:szCs w:val="24"/>
          <w:lang w:val="en-GB"/>
        </w:rPr>
        <w:t>tentang</w:t>
      </w:r>
      <w:proofErr w:type="spellEnd"/>
      <w:r w:rsidR="0066195F">
        <w:rPr>
          <w:szCs w:val="24"/>
          <w:lang w:val="en-GB"/>
        </w:rPr>
        <w:t xml:space="preserve"> </w:t>
      </w:r>
      <w:proofErr w:type="spellStart"/>
      <w:r w:rsidR="0066195F">
        <w:rPr>
          <w:szCs w:val="24"/>
          <w:lang w:val="en-GB"/>
        </w:rPr>
        <w:t>deskripsi</w:t>
      </w:r>
      <w:proofErr w:type="spellEnd"/>
      <w:r w:rsidR="0066195F">
        <w:rPr>
          <w:szCs w:val="24"/>
          <w:lang w:val="en-GB"/>
        </w:rPr>
        <w:t xml:space="preserve"> </w:t>
      </w:r>
      <w:proofErr w:type="spellStart"/>
      <w:r w:rsidR="0066195F">
        <w:rPr>
          <w:szCs w:val="24"/>
          <w:lang w:val="en-GB"/>
        </w:rPr>
        <w:t>kegiatan</w:t>
      </w:r>
      <w:proofErr w:type="spellEnd"/>
      <w:r w:rsidR="0066195F">
        <w:rPr>
          <w:szCs w:val="24"/>
          <w:lang w:val="en-GB"/>
        </w:rPr>
        <w:t xml:space="preserve"> yang </w:t>
      </w:r>
      <w:proofErr w:type="spellStart"/>
      <w:r w:rsidR="0066195F">
        <w:rPr>
          <w:szCs w:val="24"/>
          <w:lang w:val="en-GB"/>
        </w:rPr>
        <w:t>dilakukan</w:t>
      </w:r>
      <w:proofErr w:type="spellEnd"/>
      <w:r w:rsidR="0066195F">
        <w:rPr>
          <w:szCs w:val="24"/>
          <w:lang w:val="en-GB"/>
        </w:rPr>
        <w:t xml:space="preserve"> di MBKM.</w:t>
      </w:r>
    </w:p>
    <w:p w14:paraId="2A8E8FC4" w14:textId="77777777" w:rsidR="00ED3618" w:rsidRDefault="00ED3618" w:rsidP="000B7BDC">
      <w:pPr>
        <w:spacing w:after="0" w:line="360" w:lineRule="auto"/>
        <w:rPr>
          <w:szCs w:val="24"/>
        </w:rPr>
      </w:pPr>
    </w:p>
    <w:p w14:paraId="31DD727A" w14:textId="77777777" w:rsidR="00DA51B2" w:rsidRPr="002F0AE4" w:rsidRDefault="00DA51B2" w:rsidP="00E11885">
      <w:pPr>
        <w:spacing w:after="0" w:line="360" w:lineRule="auto"/>
        <w:rPr>
          <w:rFonts w:cs="Times New Roman"/>
          <w:szCs w:val="24"/>
        </w:rPr>
      </w:pPr>
    </w:p>
    <w:p w14:paraId="177D7981" w14:textId="1DAF67E8" w:rsidR="000D0487" w:rsidRPr="002F0AE4" w:rsidRDefault="00332474" w:rsidP="00F546F5">
      <w:pPr>
        <w:pStyle w:val="Heading2"/>
        <w:spacing w:line="360" w:lineRule="auto"/>
      </w:pPr>
      <w:bookmarkStart w:id="9" w:name="_Toc90010528"/>
      <w:proofErr w:type="spellStart"/>
      <w:r>
        <w:t>Silabus</w:t>
      </w:r>
      <w:bookmarkEnd w:id="9"/>
      <w:proofErr w:type="spellEnd"/>
    </w:p>
    <w:p w14:paraId="24519336" w14:textId="69937F1D" w:rsidR="00ED3618" w:rsidRDefault="001E0548" w:rsidP="00332474">
      <w:pPr>
        <w:pStyle w:val="BodyText"/>
        <w:spacing w:after="0" w:line="360" w:lineRule="auto"/>
        <w:rPr>
          <w:rFonts w:cs="Times New Roman"/>
          <w:lang w:val="en-GB"/>
        </w:rPr>
      </w:pPr>
      <w:r w:rsidRPr="002F0AE4">
        <w:rPr>
          <w:rFonts w:cs="Times New Roman"/>
        </w:rPr>
        <w:tab/>
      </w:r>
      <w:proofErr w:type="spellStart"/>
      <w:r w:rsidR="00332474">
        <w:rPr>
          <w:rFonts w:cs="Times New Roman"/>
          <w:lang w:val="en-GB"/>
        </w:rPr>
        <w:t>Terangkan</w:t>
      </w:r>
      <w:proofErr w:type="spellEnd"/>
      <w:r w:rsidR="00332474">
        <w:rPr>
          <w:rFonts w:cs="Times New Roman"/>
          <w:lang w:val="en-GB"/>
        </w:rPr>
        <w:t xml:space="preserve"> </w:t>
      </w:r>
      <w:proofErr w:type="spellStart"/>
      <w:r w:rsidR="00332474">
        <w:rPr>
          <w:rFonts w:cs="Times New Roman"/>
          <w:lang w:val="en-GB"/>
        </w:rPr>
        <w:t>tentang</w:t>
      </w:r>
      <w:proofErr w:type="spellEnd"/>
      <w:r w:rsidR="00332474">
        <w:rPr>
          <w:rFonts w:cs="Times New Roman"/>
          <w:lang w:val="en-GB"/>
        </w:rPr>
        <w:t xml:space="preserve"> </w:t>
      </w:r>
      <w:proofErr w:type="spellStart"/>
      <w:r w:rsidR="00332474">
        <w:rPr>
          <w:rFonts w:cs="Times New Roman"/>
          <w:lang w:val="en-GB"/>
        </w:rPr>
        <w:t>Silabus</w:t>
      </w:r>
      <w:proofErr w:type="spellEnd"/>
      <w:r w:rsidR="00332474">
        <w:rPr>
          <w:rFonts w:cs="Times New Roman"/>
          <w:lang w:val="en-GB"/>
        </w:rPr>
        <w:t xml:space="preserve"> dan </w:t>
      </w:r>
      <w:proofErr w:type="spellStart"/>
      <w:r w:rsidR="001E64B6">
        <w:rPr>
          <w:rFonts w:cs="Times New Roman"/>
          <w:lang w:val="en-GB"/>
        </w:rPr>
        <w:t>Rencana</w:t>
      </w:r>
      <w:proofErr w:type="spellEnd"/>
      <w:r w:rsidR="00332474">
        <w:rPr>
          <w:rFonts w:cs="Times New Roman"/>
          <w:lang w:val="en-GB"/>
        </w:rPr>
        <w:t xml:space="preserve"> </w:t>
      </w:r>
      <w:proofErr w:type="spellStart"/>
      <w:r w:rsidR="00332474">
        <w:rPr>
          <w:rFonts w:cs="Times New Roman"/>
          <w:lang w:val="en-GB"/>
        </w:rPr>
        <w:t>kegiatan</w:t>
      </w:r>
      <w:proofErr w:type="spellEnd"/>
      <w:r w:rsidR="00332474">
        <w:rPr>
          <w:rFonts w:cs="Times New Roman"/>
          <w:lang w:val="en-GB"/>
        </w:rPr>
        <w:t xml:space="preserve"> MBKM</w:t>
      </w:r>
      <w:r w:rsidR="001E64B6">
        <w:rPr>
          <w:rFonts w:cs="Times New Roman"/>
          <w:lang w:val="en-GB"/>
        </w:rPr>
        <w:t xml:space="preserve"> </w:t>
      </w:r>
      <w:proofErr w:type="spellStart"/>
      <w:r w:rsidR="001E64B6">
        <w:rPr>
          <w:rFonts w:cs="Times New Roman"/>
          <w:lang w:val="en-GB"/>
        </w:rPr>
        <w:t>termasuk</w:t>
      </w:r>
      <w:proofErr w:type="spellEnd"/>
      <w:r w:rsidR="001E64B6">
        <w:rPr>
          <w:rFonts w:cs="Times New Roman"/>
          <w:lang w:val="en-GB"/>
        </w:rPr>
        <w:t xml:space="preserve"> </w:t>
      </w:r>
      <w:proofErr w:type="spellStart"/>
      <w:r w:rsidR="001E64B6">
        <w:rPr>
          <w:rFonts w:cs="Times New Roman"/>
          <w:lang w:val="en-GB"/>
        </w:rPr>
        <w:t>didalamnya</w:t>
      </w:r>
      <w:proofErr w:type="spellEnd"/>
      <w:r w:rsidR="001E64B6">
        <w:rPr>
          <w:rFonts w:cs="Times New Roman"/>
          <w:lang w:val="en-GB"/>
        </w:rPr>
        <w:t xml:space="preserve"> jam </w:t>
      </w:r>
      <w:proofErr w:type="spellStart"/>
      <w:r w:rsidR="001E64B6">
        <w:rPr>
          <w:rFonts w:cs="Times New Roman"/>
          <w:lang w:val="en-GB"/>
        </w:rPr>
        <w:t>kegiatan</w:t>
      </w:r>
      <w:proofErr w:type="spellEnd"/>
      <w:r w:rsidR="001E64B6">
        <w:rPr>
          <w:rFonts w:cs="Times New Roman"/>
          <w:lang w:val="en-GB"/>
        </w:rPr>
        <w:t xml:space="preserve"> </w:t>
      </w:r>
      <w:proofErr w:type="spellStart"/>
      <w:r w:rsidR="001E64B6">
        <w:rPr>
          <w:rFonts w:cs="Times New Roman"/>
          <w:lang w:val="en-GB"/>
        </w:rPr>
        <w:t>dalam</w:t>
      </w:r>
      <w:proofErr w:type="spellEnd"/>
      <w:r w:rsidR="001E64B6">
        <w:rPr>
          <w:rFonts w:cs="Times New Roman"/>
          <w:lang w:val="en-GB"/>
        </w:rPr>
        <w:t xml:space="preserve"> </w:t>
      </w:r>
      <w:proofErr w:type="spellStart"/>
      <w:r w:rsidR="001E64B6">
        <w:rPr>
          <w:rFonts w:cs="Times New Roman"/>
          <w:lang w:val="en-GB"/>
        </w:rPr>
        <w:t>setiap</w:t>
      </w:r>
      <w:proofErr w:type="spellEnd"/>
      <w:r w:rsidR="001E64B6">
        <w:rPr>
          <w:rFonts w:cs="Times New Roman"/>
          <w:lang w:val="en-GB"/>
        </w:rPr>
        <w:t xml:space="preserve"> </w:t>
      </w:r>
      <w:proofErr w:type="spellStart"/>
      <w:r w:rsidR="001E64B6">
        <w:rPr>
          <w:rFonts w:cs="Times New Roman"/>
          <w:lang w:val="en-GB"/>
        </w:rPr>
        <w:t>hari</w:t>
      </w:r>
      <w:proofErr w:type="spellEnd"/>
      <w:r w:rsidR="001E64B6">
        <w:rPr>
          <w:rFonts w:cs="Times New Roman"/>
          <w:lang w:val="en-GB"/>
        </w:rPr>
        <w:t>.</w:t>
      </w:r>
    </w:p>
    <w:p w14:paraId="5A805C44" w14:textId="77777777" w:rsidR="001E64B6" w:rsidRPr="00ED3618" w:rsidRDefault="001E64B6" w:rsidP="00332474">
      <w:pPr>
        <w:pStyle w:val="BodyText"/>
        <w:spacing w:after="0" w:line="360" w:lineRule="auto"/>
        <w:rPr>
          <w:rFonts w:cs="Times New Roman"/>
          <w:lang w:val="en-GB"/>
        </w:rPr>
      </w:pPr>
    </w:p>
    <w:p w14:paraId="7B071648" w14:textId="77777777" w:rsidR="00ED3618" w:rsidRDefault="00ED3618" w:rsidP="00E11885">
      <w:pPr>
        <w:pStyle w:val="BodyText"/>
        <w:spacing w:after="0" w:line="360" w:lineRule="auto"/>
        <w:rPr>
          <w:rFonts w:cs="Times New Roman"/>
        </w:rPr>
      </w:pPr>
    </w:p>
    <w:p w14:paraId="2127FE8D" w14:textId="77777777" w:rsidR="00471442" w:rsidRPr="002F0AE4" w:rsidRDefault="00471442" w:rsidP="00E11885">
      <w:pPr>
        <w:spacing w:after="0" w:line="360" w:lineRule="auto"/>
        <w:rPr>
          <w:szCs w:val="24"/>
        </w:rPr>
      </w:pPr>
    </w:p>
    <w:p w14:paraId="2301C9BC" w14:textId="0DFD2DDE" w:rsidR="00301990" w:rsidRDefault="00301990" w:rsidP="00ED3618">
      <w:pPr>
        <w:spacing w:after="0" w:line="360" w:lineRule="auto"/>
        <w:rPr>
          <w:rFonts w:cs="Times New Roman"/>
          <w:szCs w:val="24"/>
          <w:lang w:val="en-GB"/>
        </w:rPr>
      </w:pPr>
    </w:p>
    <w:p w14:paraId="228F8EA5" w14:textId="77777777" w:rsidR="00301990" w:rsidRDefault="00301990" w:rsidP="00ED3618">
      <w:pPr>
        <w:spacing w:after="0" w:line="360" w:lineRule="auto"/>
        <w:rPr>
          <w:rFonts w:cs="Times New Roman"/>
          <w:szCs w:val="24"/>
          <w:lang w:val="en-GB"/>
        </w:rPr>
        <w:sectPr w:rsidR="00301990" w:rsidSect="00EE213A">
          <w:headerReference w:type="default" r:id="rId17"/>
          <w:footerReference w:type="default" r:id="rId18"/>
          <w:footerReference w:type="first" r:id="rId19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280BCF43" w14:textId="0473B350" w:rsidR="000D0487" w:rsidRPr="007E7146" w:rsidRDefault="006966BD" w:rsidP="005112B2">
      <w:pPr>
        <w:pStyle w:val="Heading1"/>
        <w:spacing w:line="360" w:lineRule="auto"/>
      </w:pPr>
      <w:r w:rsidRPr="007E7146">
        <w:lastRenderedPageBreak/>
        <w:br/>
      </w:r>
      <w:bookmarkStart w:id="10" w:name="_Toc90010529"/>
      <w:r w:rsidR="001E64B6">
        <w:t>REALISASI KEGIATAN</w:t>
      </w:r>
      <w:bookmarkEnd w:id="10"/>
    </w:p>
    <w:p w14:paraId="681AFA54" w14:textId="77777777" w:rsidR="00D90D46" w:rsidRPr="00D90D46" w:rsidRDefault="00D90D46" w:rsidP="00E11885">
      <w:pPr>
        <w:spacing w:after="0" w:line="360" w:lineRule="auto"/>
      </w:pPr>
    </w:p>
    <w:p w14:paraId="6E02632C" w14:textId="153E8794" w:rsidR="000D0487" w:rsidRPr="008A59D7" w:rsidRDefault="001E64B6" w:rsidP="00F546F5">
      <w:pPr>
        <w:pStyle w:val="Heading2"/>
        <w:spacing w:line="360" w:lineRule="auto"/>
      </w:pPr>
      <w:bookmarkStart w:id="11" w:name="_Toc90010530"/>
      <w:proofErr w:type="spellStart"/>
      <w:r>
        <w:t>Laporan</w:t>
      </w:r>
      <w:proofErr w:type="spellEnd"/>
      <w:r>
        <w:t xml:space="preserve"> Hasil </w:t>
      </w:r>
      <w:proofErr w:type="spellStart"/>
      <w:r>
        <w:t>Belajar</w:t>
      </w:r>
      <w:bookmarkEnd w:id="11"/>
      <w:proofErr w:type="spellEnd"/>
      <w:r>
        <w:t xml:space="preserve"> </w:t>
      </w:r>
    </w:p>
    <w:p w14:paraId="54DDAB08" w14:textId="6DEA6002" w:rsidR="001E64B6" w:rsidRDefault="001E0548" w:rsidP="001E64B6">
      <w:pPr>
        <w:spacing w:after="0" w:line="360" w:lineRule="auto"/>
        <w:rPr>
          <w:rFonts w:cs="Times New Roman"/>
          <w:szCs w:val="24"/>
        </w:rPr>
      </w:pPr>
      <w:r w:rsidRPr="002F0AE4">
        <w:rPr>
          <w:rFonts w:cs="Times New Roman"/>
          <w:szCs w:val="24"/>
        </w:rPr>
        <w:tab/>
      </w:r>
      <w:r w:rsidR="001E64B6">
        <w:rPr>
          <w:rFonts w:cs="Times New Roman"/>
          <w:szCs w:val="24"/>
        </w:rPr>
        <w:t xml:space="preserve">Mohon </w:t>
      </w:r>
      <w:proofErr w:type="spellStart"/>
      <w:r w:rsidR="001E64B6">
        <w:rPr>
          <w:rFonts w:cs="Times New Roman"/>
          <w:szCs w:val="24"/>
        </w:rPr>
        <w:t>untuk</w:t>
      </w:r>
      <w:proofErr w:type="spellEnd"/>
      <w:r w:rsidR="001E64B6">
        <w:rPr>
          <w:rFonts w:cs="Times New Roman"/>
          <w:szCs w:val="24"/>
        </w:rPr>
        <w:t xml:space="preserve"> </w:t>
      </w:r>
      <w:proofErr w:type="spellStart"/>
      <w:r w:rsidR="001E64B6">
        <w:rPr>
          <w:rFonts w:cs="Times New Roman"/>
          <w:szCs w:val="24"/>
        </w:rPr>
        <w:t>dilaporkan</w:t>
      </w:r>
      <w:proofErr w:type="spellEnd"/>
      <w:r w:rsidR="001E64B6">
        <w:rPr>
          <w:rFonts w:cs="Times New Roman"/>
          <w:szCs w:val="24"/>
        </w:rPr>
        <w:t xml:space="preserve"> </w:t>
      </w:r>
      <w:proofErr w:type="spellStart"/>
      <w:r w:rsidR="001E64B6">
        <w:rPr>
          <w:rFonts w:cs="Times New Roman"/>
          <w:szCs w:val="24"/>
        </w:rPr>
        <w:t>kegiatan</w:t>
      </w:r>
      <w:proofErr w:type="spellEnd"/>
      <w:r w:rsidR="001E64B6">
        <w:rPr>
          <w:rFonts w:cs="Times New Roman"/>
          <w:szCs w:val="24"/>
        </w:rPr>
        <w:t xml:space="preserve"> </w:t>
      </w:r>
      <w:proofErr w:type="spellStart"/>
      <w:r w:rsidR="001E64B6">
        <w:rPr>
          <w:rFonts w:cs="Times New Roman"/>
          <w:szCs w:val="24"/>
        </w:rPr>
        <w:t>belajar</w:t>
      </w:r>
      <w:proofErr w:type="spellEnd"/>
      <w:r w:rsidR="001E64B6">
        <w:rPr>
          <w:rFonts w:cs="Times New Roman"/>
          <w:szCs w:val="24"/>
        </w:rPr>
        <w:t xml:space="preserve"> per pekan (</w:t>
      </w:r>
      <w:proofErr w:type="spellStart"/>
      <w:r w:rsidR="001E64B6">
        <w:rPr>
          <w:rFonts w:cs="Times New Roman"/>
          <w:szCs w:val="24"/>
        </w:rPr>
        <w:t>Jumlah</w:t>
      </w:r>
      <w:proofErr w:type="spellEnd"/>
      <w:r w:rsidR="001E64B6">
        <w:rPr>
          <w:rFonts w:cs="Times New Roman"/>
          <w:szCs w:val="24"/>
        </w:rPr>
        <w:t xml:space="preserve"> Pekan Minimum 12 Pekan </w:t>
      </w:r>
      <w:proofErr w:type="spellStart"/>
      <w:r w:rsidR="001E64B6">
        <w:rPr>
          <w:rFonts w:cs="Times New Roman"/>
          <w:szCs w:val="24"/>
        </w:rPr>
        <w:t>Maksimal</w:t>
      </w:r>
      <w:proofErr w:type="spellEnd"/>
      <w:r w:rsidR="001E64B6">
        <w:rPr>
          <w:rFonts w:cs="Times New Roman"/>
          <w:szCs w:val="24"/>
        </w:rPr>
        <w:t xml:space="preserve"> 18 Pekan)</w:t>
      </w:r>
      <w:r w:rsidR="000227C4">
        <w:rPr>
          <w:rFonts w:cs="Times New Roman"/>
          <w:szCs w:val="24"/>
        </w:rPr>
        <w:t xml:space="preserve"> – </w:t>
      </w:r>
      <w:proofErr w:type="spellStart"/>
      <w:r w:rsidR="000227C4">
        <w:rPr>
          <w:rFonts w:cs="Times New Roman"/>
          <w:szCs w:val="24"/>
        </w:rPr>
        <w:t>sekitar</w:t>
      </w:r>
      <w:proofErr w:type="spellEnd"/>
      <w:r w:rsidR="000227C4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±</m:t>
        </m:r>
      </m:oMath>
      <w:r w:rsidR="00126A81">
        <w:rPr>
          <w:rFonts w:eastAsiaTheme="minorEastAsia" w:cs="Times New Roman"/>
          <w:szCs w:val="24"/>
        </w:rPr>
        <w:t xml:space="preserve"> 50-70 halaman</w:t>
      </w:r>
    </w:p>
    <w:p w14:paraId="12689BA1" w14:textId="5982D40A" w:rsidR="001E64B6" w:rsidRDefault="001E64B6" w:rsidP="001E64B6">
      <w:pPr>
        <w:pStyle w:val="Heading3"/>
      </w:pPr>
      <w:bookmarkStart w:id="12" w:name="_Toc90010531"/>
      <w:r>
        <w:t>Pekan 1</w:t>
      </w:r>
      <w:bookmarkEnd w:id="12"/>
    </w:p>
    <w:p w14:paraId="0B0D7527" w14:textId="6972BADD" w:rsidR="001E64B6" w:rsidRDefault="001E64B6" w:rsidP="001E64B6">
      <w:proofErr w:type="spellStart"/>
      <w:r>
        <w:t>Dilaporkan</w:t>
      </w:r>
      <w:proofErr w:type="spellEnd"/>
      <w:r>
        <w:t xml:space="preserve"> </w:t>
      </w:r>
      <w:proofErr w:type="spellStart"/>
      <w:r>
        <w:t>kegitan</w:t>
      </w:r>
      <w:proofErr w:type="spellEnd"/>
      <w:r>
        <w:t xml:space="preserve"> pekan 1</w:t>
      </w:r>
    </w:p>
    <w:p w14:paraId="7177AA6A" w14:textId="16D1A78F" w:rsidR="001E64B6" w:rsidRDefault="001E64B6" w:rsidP="001E64B6"/>
    <w:p w14:paraId="0415E6F4" w14:textId="58AE353D" w:rsidR="001E64B6" w:rsidRDefault="001E64B6" w:rsidP="001E64B6">
      <w:pPr>
        <w:pStyle w:val="Heading3"/>
      </w:pPr>
      <w:bookmarkStart w:id="13" w:name="_Toc90010532"/>
      <w:r>
        <w:t>Pekan 2</w:t>
      </w:r>
      <w:bookmarkEnd w:id="13"/>
    </w:p>
    <w:p w14:paraId="647CFC4B" w14:textId="77777777" w:rsidR="001E64B6" w:rsidRDefault="001E64B6" w:rsidP="001E64B6">
      <w:proofErr w:type="spellStart"/>
      <w:r>
        <w:t>Dilaporkan</w:t>
      </w:r>
      <w:proofErr w:type="spellEnd"/>
      <w:r>
        <w:t xml:space="preserve"> </w:t>
      </w:r>
      <w:proofErr w:type="spellStart"/>
      <w:r>
        <w:t>kegitan</w:t>
      </w:r>
      <w:proofErr w:type="spellEnd"/>
      <w:r>
        <w:t xml:space="preserve"> pekan 1</w:t>
      </w:r>
    </w:p>
    <w:p w14:paraId="2E3D4705" w14:textId="29E7C242" w:rsidR="001E64B6" w:rsidRDefault="001E64B6" w:rsidP="001E64B6"/>
    <w:p w14:paraId="3B141EDD" w14:textId="0DF0E9AB" w:rsidR="001E64B6" w:rsidRDefault="001E64B6" w:rsidP="001E64B6"/>
    <w:p w14:paraId="3C1CF585" w14:textId="5A39FDE7" w:rsidR="001E64B6" w:rsidRDefault="001E64B6" w:rsidP="001E64B6">
      <w:pPr>
        <w:pStyle w:val="Heading3"/>
      </w:pPr>
      <w:bookmarkStart w:id="14" w:name="_Toc90010533"/>
      <w:r>
        <w:t>Pekan 14</w:t>
      </w:r>
      <w:bookmarkEnd w:id="14"/>
    </w:p>
    <w:p w14:paraId="3E03C21D" w14:textId="77777777" w:rsidR="001E64B6" w:rsidRDefault="001E64B6" w:rsidP="001E64B6">
      <w:proofErr w:type="spellStart"/>
      <w:r>
        <w:t>Dilaporkan</w:t>
      </w:r>
      <w:proofErr w:type="spellEnd"/>
      <w:r>
        <w:t xml:space="preserve"> </w:t>
      </w:r>
      <w:proofErr w:type="spellStart"/>
      <w:r>
        <w:t>kegitan</w:t>
      </w:r>
      <w:proofErr w:type="spellEnd"/>
      <w:r>
        <w:t xml:space="preserve"> pekan 1</w:t>
      </w:r>
    </w:p>
    <w:p w14:paraId="6E40EF61" w14:textId="77777777" w:rsidR="001E64B6" w:rsidRPr="001E64B6" w:rsidRDefault="001E64B6" w:rsidP="001E64B6"/>
    <w:p w14:paraId="237B463F" w14:textId="2DA093CD" w:rsidR="00301990" w:rsidRDefault="00301990" w:rsidP="00301990">
      <w:pPr>
        <w:spacing w:after="0" w:line="360" w:lineRule="auto"/>
        <w:rPr>
          <w:rFonts w:cs="Times New Roman"/>
          <w:szCs w:val="24"/>
          <w:lang w:val="sv-SE"/>
        </w:rPr>
      </w:pPr>
    </w:p>
    <w:p w14:paraId="0B16A2ED" w14:textId="500B1672" w:rsidR="001E64B6" w:rsidRPr="008A59D7" w:rsidRDefault="001E64B6" w:rsidP="001E64B6">
      <w:pPr>
        <w:pStyle w:val="Heading2"/>
        <w:spacing w:line="360" w:lineRule="auto"/>
      </w:pPr>
      <w:bookmarkStart w:id="15" w:name="_Toc90010534"/>
      <w:proofErr w:type="spellStart"/>
      <w:r>
        <w:t>Laporan</w:t>
      </w:r>
      <w:proofErr w:type="spellEnd"/>
      <w:r>
        <w:t xml:space="preserve"> Hasil </w:t>
      </w:r>
      <w:proofErr w:type="spellStart"/>
      <w:r>
        <w:t>Belajar</w:t>
      </w:r>
      <w:proofErr w:type="spellEnd"/>
      <w:r w:rsidR="005E7797">
        <w:t xml:space="preserve"> Program</w:t>
      </w:r>
      <w:bookmarkEnd w:id="15"/>
    </w:p>
    <w:p w14:paraId="0452E708" w14:textId="0A5D4113" w:rsidR="001E64B6" w:rsidRDefault="001E64B6" w:rsidP="00301990">
      <w:pPr>
        <w:spacing w:after="0" w:line="360" w:lineRule="auto"/>
        <w:rPr>
          <w:rFonts w:cs="Times New Roman"/>
          <w:szCs w:val="24"/>
          <w:lang w:val="sv-SE"/>
        </w:rPr>
      </w:pPr>
    </w:p>
    <w:p w14:paraId="36963EF5" w14:textId="6D939AF2" w:rsidR="005E7797" w:rsidRPr="005E7797" w:rsidRDefault="005E7797" w:rsidP="00301990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Mohon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dilaporkan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pembelajaran</w:t>
      </w:r>
      <w:proofErr w:type="spellEnd"/>
      <w:r>
        <w:rPr>
          <w:rFonts w:cs="Times New Roman"/>
          <w:szCs w:val="24"/>
        </w:rPr>
        <w:t xml:space="preserve"> Program </w:t>
      </w:r>
    </w:p>
    <w:p w14:paraId="40FB86C9" w14:textId="0E418F87" w:rsidR="006763FB" w:rsidRPr="002F0AE4" w:rsidRDefault="006763FB" w:rsidP="00E11885">
      <w:pPr>
        <w:spacing w:after="0" w:line="360" w:lineRule="auto"/>
        <w:rPr>
          <w:szCs w:val="24"/>
        </w:rPr>
      </w:pPr>
    </w:p>
    <w:p w14:paraId="0C6E9687" w14:textId="77777777" w:rsidR="00E11885" w:rsidRDefault="00E11885" w:rsidP="00F546F5">
      <w:pPr>
        <w:pStyle w:val="Heading1"/>
        <w:spacing w:line="360" w:lineRule="auto"/>
        <w:sectPr w:rsidR="00E11885" w:rsidSect="00882B1B">
          <w:headerReference w:type="default" r:id="rId20"/>
          <w:footerReference w:type="default" r:id="rId21"/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099173CA" w14:textId="336E2E32" w:rsidR="006763FB" w:rsidRDefault="006966BD" w:rsidP="00F546F5">
      <w:pPr>
        <w:pStyle w:val="Heading1"/>
        <w:spacing w:line="360" w:lineRule="auto"/>
      </w:pPr>
      <w:r w:rsidRPr="00296720">
        <w:lastRenderedPageBreak/>
        <w:br/>
      </w:r>
      <w:bookmarkStart w:id="16" w:name="_Toc90010535"/>
      <w:r w:rsidR="00231A5B">
        <w:t>TUGAS</w:t>
      </w:r>
      <w:r w:rsidR="001E64B6">
        <w:t xml:space="preserve"> KEGI</w:t>
      </w:r>
      <w:r w:rsidR="00231A5B">
        <w:t>A</w:t>
      </w:r>
      <w:r w:rsidR="001E64B6">
        <w:t>TAN</w:t>
      </w:r>
      <w:bookmarkEnd w:id="16"/>
    </w:p>
    <w:p w14:paraId="2C13CF72" w14:textId="77777777" w:rsidR="00D90D46" w:rsidRPr="00D90D46" w:rsidRDefault="00D90D46" w:rsidP="00E11885">
      <w:pPr>
        <w:spacing w:after="0" w:line="360" w:lineRule="auto"/>
      </w:pPr>
    </w:p>
    <w:p w14:paraId="0F0A11B2" w14:textId="618C407C" w:rsidR="00BB32BD" w:rsidRPr="002F0AE4" w:rsidRDefault="005E7797" w:rsidP="00F546F5">
      <w:pPr>
        <w:pStyle w:val="Heading2"/>
        <w:spacing w:line="360" w:lineRule="auto"/>
      </w:pPr>
      <w:bookmarkStart w:id="17" w:name="_Toc90010536"/>
      <w:proofErr w:type="spellStart"/>
      <w:r>
        <w:t>Tugas</w:t>
      </w:r>
      <w:proofErr w:type="spellEnd"/>
      <w:r>
        <w:t xml:space="preserve"> </w:t>
      </w:r>
      <w:proofErr w:type="spellStart"/>
      <w:r>
        <w:t>Mingguan</w:t>
      </w:r>
      <w:bookmarkEnd w:id="17"/>
      <w:proofErr w:type="spellEnd"/>
    </w:p>
    <w:p w14:paraId="21704E11" w14:textId="673D1526" w:rsidR="00126A81" w:rsidRDefault="0027161B" w:rsidP="00126A81">
      <w:pPr>
        <w:spacing w:after="0" w:line="360" w:lineRule="auto"/>
        <w:rPr>
          <w:rFonts w:cs="Times New Roman"/>
          <w:szCs w:val="24"/>
        </w:rPr>
      </w:pPr>
      <w:r w:rsidRPr="002F0AE4">
        <w:rPr>
          <w:szCs w:val="24"/>
        </w:rPr>
        <w:tab/>
      </w:r>
      <w:proofErr w:type="spellStart"/>
      <w:r w:rsidR="005E7797">
        <w:rPr>
          <w:szCs w:val="24"/>
        </w:rPr>
        <w:t>Tuliskan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uraian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tugas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mingguan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diserta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dengan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hasil</w:t>
      </w:r>
      <w:proofErr w:type="spellEnd"/>
      <w:r w:rsidR="005E7797">
        <w:rPr>
          <w:szCs w:val="24"/>
        </w:rPr>
        <w:t xml:space="preserve"> </w:t>
      </w:r>
      <w:proofErr w:type="spellStart"/>
      <w:r w:rsidR="005E7797">
        <w:rPr>
          <w:szCs w:val="24"/>
        </w:rPr>
        <w:t>dari</w:t>
      </w:r>
      <w:proofErr w:type="spellEnd"/>
      <w:r w:rsidR="005E7797">
        <w:rPr>
          <w:szCs w:val="24"/>
        </w:rPr>
        <w:t xml:space="preserve"> </w:t>
      </w:r>
      <w:proofErr w:type="spellStart"/>
      <w:r w:rsidR="00231A5B">
        <w:rPr>
          <w:szCs w:val="24"/>
        </w:rPr>
        <w:t>penyelesain</w:t>
      </w:r>
      <w:proofErr w:type="spellEnd"/>
      <w:r w:rsidR="00231A5B">
        <w:rPr>
          <w:szCs w:val="24"/>
        </w:rPr>
        <w:t xml:space="preserve"> </w:t>
      </w:r>
      <w:proofErr w:type="spellStart"/>
      <w:r w:rsidR="00231A5B">
        <w:rPr>
          <w:szCs w:val="24"/>
        </w:rPr>
        <w:t>tugas</w:t>
      </w:r>
      <w:proofErr w:type="spellEnd"/>
      <w:r w:rsidR="00231A5B">
        <w:rPr>
          <w:szCs w:val="24"/>
        </w:rPr>
        <w:t xml:space="preserve"> </w:t>
      </w:r>
      <w:r w:rsidR="00231A5B">
        <w:rPr>
          <w:rFonts w:cs="Times New Roman"/>
          <w:szCs w:val="24"/>
        </w:rPr>
        <w:t>per pekan (</w:t>
      </w:r>
      <w:proofErr w:type="spellStart"/>
      <w:r w:rsidR="00231A5B">
        <w:rPr>
          <w:rFonts w:cs="Times New Roman"/>
          <w:szCs w:val="24"/>
        </w:rPr>
        <w:t>Jumlah</w:t>
      </w:r>
      <w:proofErr w:type="spellEnd"/>
      <w:r w:rsidR="00231A5B">
        <w:rPr>
          <w:rFonts w:cs="Times New Roman"/>
          <w:szCs w:val="24"/>
        </w:rPr>
        <w:t xml:space="preserve"> Pekan Minimum 12 Pekan </w:t>
      </w:r>
      <w:proofErr w:type="spellStart"/>
      <w:r w:rsidR="00231A5B">
        <w:rPr>
          <w:rFonts w:cs="Times New Roman"/>
          <w:szCs w:val="24"/>
        </w:rPr>
        <w:t>Maksimal</w:t>
      </w:r>
      <w:proofErr w:type="spellEnd"/>
      <w:r w:rsidR="00231A5B">
        <w:rPr>
          <w:rFonts w:cs="Times New Roman"/>
          <w:szCs w:val="24"/>
        </w:rPr>
        <w:t xml:space="preserve"> 18 Pekan)</w:t>
      </w:r>
      <w:r w:rsidR="00126A81">
        <w:rPr>
          <w:rFonts w:cs="Times New Roman"/>
          <w:szCs w:val="24"/>
        </w:rPr>
        <w:t xml:space="preserve"> </w:t>
      </w:r>
      <w:proofErr w:type="spellStart"/>
      <w:r w:rsidR="00126A81">
        <w:rPr>
          <w:rFonts w:cs="Times New Roman"/>
          <w:szCs w:val="24"/>
        </w:rPr>
        <w:t>sekitar</w:t>
      </w:r>
      <w:proofErr w:type="spellEnd"/>
      <w:r w:rsidR="00126A81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±</m:t>
        </m:r>
      </m:oMath>
      <w:r w:rsidR="00126A81">
        <w:rPr>
          <w:rFonts w:eastAsiaTheme="minorEastAsia" w:cs="Times New Roman"/>
          <w:szCs w:val="24"/>
        </w:rPr>
        <w:t xml:space="preserve"> 50-70 </w:t>
      </w:r>
      <w:proofErr w:type="spellStart"/>
      <w:r w:rsidR="00126A81">
        <w:rPr>
          <w:rFonts w:eastAsiaTheme="minorEastAsia" w:cs="Times New Roman"/>
          <w:szCs w:val="24"/>
        </w:rPr>
        <w:t>halaman</w:t>
      </w:r>
      <w:proofErr w:type="spellEnd"/>
    </w:p>
    <w:p w14:paraId="66D3F5A0" w14:textId="6C6F9919" w:rsidR="00301990" w:rsidRDefault="00301990" w:rsidP="00301990">
      <w:pPr>
        <w:spacing w:after="0" w:line="360" w:lineRule="auto"/>
        <w:rPr>
          <w:szCs w:val="24"/>
          <w:lang w:val="de-DE"/>
        </w:rPr>
      </w:pPr>
    </w:p>
    <w:p w14:paraId="142741B0" w14:textId="77777777" w:rsidR="00231A5B" w:rsidRDefault="00231A5B" w:rsidP="00231A5B">
      <w:pPr>
        <w:pStyle w:val="Heading3"/>
      </w:pPr>
      <w:bookmarkStart w:id="18" w:name="_Toc90010537"/>
      <w:r>
        <w:t>Pekan 1</w:t>
      </w:r>
      <w:bookmarkEnd w:id="18"/>
    </w:p>
    <w:p w14:paraId="410FABB1" w14:textId="3A717AD3" w:rsidR="00231A5B" w:rsidRDefault="00231A5B" w:rsidP="00231A5B">
      <w:r>
        <w:t>Tugas pekan 1</w:t>
      </w:r>
    </w:p>
    <w:p w14:paraId="113A8C55" w14:textId="77777777" w:rsidR="00231A5B" w:rsidRDefault="00231A5B" w:rsidP="00231A5B"/>
    <w:p w14:paraId="0741EE19" w14:textId="74F30632" w:rsidR="00231A5B" w:rsidRDefault="00231A5B" w:rsidP="00231A5B">
      <w:pPr>
        <w:pStyle w:val="Heading3"/>
      </w:pPr>
      <w:bookmarkStart w:id="19" w:name="_Toc90010538"/>
      <w:r>
        <w:t>Pekan 2</w:t>
      </w:r>
      <w:bookmarkEnd w:id="19"/>
    </w:p>
    <w:p w14:paraId="0757F1DA" w14:textId="34B50184" w:rsidR="00231A5B" w:rsidRDefault="00231A5B" w:rsidP="00231A5B">
      <w:r>
        <w:t>Tugas pekan 2</w:t>
      </w:r>
    </w:p>
    <w:p w14:paraId="1EC8FAFE" w14:textId="77777777" w:rsidR="00231A5B" w:rsidRDefault="00231A5B" w:rsidP="00231A5B"/>
    <w:p w14:paraId="1F51A809" w14:textId="77777777" w:rsidR="00231A5B" w:rsidRDefault="00231A5B" w:rsidP="00231A5B"/>
    <w:p w14:paraId="53E5F795" w14:textId="0CCFD113" w:rsidR="00231A5B" w:rsidRDefault="00231A5B" w:rsidP="00231A5B">
      <w:pPr>
        <w:pStyle w:val="Heading3"/>
      </w:pPr>
      <w:bookmarkStart w:id="20" w:name="_Toc90010539"/>
      <w:r>
        <w:t>Pekan 2</w:t>
      </w:r>
      <w:bookmarkEnd w:id="20"/>
    </w:p>
    <w:p w14:paraId="38580298" w14:textId="297A35FD" w:rsidR="00231A5B" w:rsidRDefault="00231A5B" w:rsidP="00231A5B">
      <w:r>
        <w:t>Tugas pekan 2</w:t>
      </w:r>
    </w:p>
    <w:p w14:paraId="573ED841" w14:textId="20FB197F" w:rsidR="005E7797" w:rsidRDefault="005E7797" w:rsidP="00301990">
      <w:pPr>
        <w:spacing w:after="0" w:line="360" w:lineRule="auto"/>
        <w:rPr>
          <w:szCs w:val="24"/>
          <w:lang w:val="de-DE"/>
        </w:rPr>
      </w:pPr>
    </w:p>
    <w:p w14:paraId="5C0DD57B" w14:textId="77777777" w:rsidR="005E7797" w:rsidRPr="00301990" w:rsidRDefault="005E7797" w:rsidP="00301990">
      <w:pPr>
        <w:spacing w:after="0" w:line="360" w:lineRule="auto"/>
        <w:rPr>
          <w:szCs w:val="24"/>
          <w:lang w:val="de-DE"/>
        </w:rPr>
      </w:pPr>
    </w:p>
    <w:p w14:paraId="6C82E8F8" w14:textId="2BEC2FCB" w:rsidR="00301990" w:rsidRPr="00301990" w:rsidRDefault="00231A5B" w:rsidP="00301990">
      <w:pPr>
        <w:pStyle w:val="Heading2"/>
      </w:pPr>
      <w:bookmarkStart w:id="21" w:name="_Toc90010540"/>
      <w:r>
        <w:t>Tugas Akhir</w:t>
      </w:r>
      <w:bookmarkEnd w:id="21"/>
    </w:p>
    <w:p w14:paraId="1950E9D8" w14:textId="77777777" w:rsidR="00301990" w:rsidRDefault="00301990" w:rsidP="00301990">
      <w:pPr>
        <w:spacing w:after="0" w:line="360" w:lineRule="auto"/>
        <w:ind w:firstLine="720"/>
        <w:rPr>
          <w:szCs w:val="24"/>
          <w:lang w:val="sv-SE"/>
        </w:rPr>
      </w:pPr>
    </w:p>
    <w:p w14:paraId="5BCE9CD8" w14:textId="24E0C442" w:rsidR="00301990" w:rsidRDefault="00231A5B" w:rsidP="00301990">
      <w:pPr>
        <w:spacing w:after="0" w:line="360" w:lineRule="auto"/>
        <w:ind w:firstLine="720"/>
        <w:rPr>
          <w:szCs w:val="24"/>
        </w:rPr>
      </w:pPr>
      <w:proofErr w:type="spellStart"/>
      <w:r>
        <w:rPr>
          <w:szCs w:val="24"/>
        </w:rPr>
        <w:t>Tuliskan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tugas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kegiatan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penyelesain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tugas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>.</w:t>
      </w:r>
    </w:p>
    <w:p w14:paraId="68CFE935" w14:textId="77777777" w:rsidR="00794143" w:rsidRDefault="00794143" w:rsidP="00794143">
      <w:pPr>
        <w:spacing w:after="0" w:line="360" w:lineRule="auto"/>
        <w:rPr>
          <w:szCs w:val="24"/>
        </w:rPr>
        <w:sectPr w:rsidR="00794143" w:rsidSect="00794A15">
          <w:headerReference w:type="default" r:id="rId22"/>
          <w:footerReference w:type="default" r:id="rId23"/>
          <w:type w:val="continuous"/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38DBB249" w14:textId="77777777" w:rsidR="00B01589" w:rsidRDefault="007C043B" w:rsidP="00F546F5">
      <w:pPr>
        <w:pStyle w:val="Heading1"/>
        <w:spacing w:line="360" w:lineRule="auto"/>
      </w:pPr>
      <w:r>
        <w:lastRenderedPageBreak/>
        <w:br/>
      </w:r>
      <w:bookmarkStart w:id="22" w:name="_Toc90010541"/>
      <w:r>
        <w:t>KESIMPULAN DAN SARAN</w:t>
      </w:r>
      <w:bookmarkEnd w:id="22"/>
    </w:p>
    <w:p w14:paraId="5F537C13" w14:textId="77777777" w:rsidR="007C043B" w:rsidRDefault="007C043B" w:rsidP="00DB4DBC">
      <w:pPr>
        <w:spacing w:after="0" w:line="360" w:lineRule="auto"/>
      </w:pPr>
    </w:p>
    <w:p w14:paraId="20CBD1C6" w14:textId="77777777" w:rsidR="00A24B55" w:rsidRDefault="00A24B55" w:rsidP="00F546F5">
      <w:pPr>
        <w:pStyle w:val="Heading2"/>
        <w:spacing w:line="360" w:lineRule="auto"/>
      </w:pPr>
      <w:bookmarkStart w:id="23" w:name="_Toc90010542"/>
      <w:r>
        <w:t>Kesimpulan</w:t>
      </w:r>
      <w:bookmarkEnd w:id="23"/>
    </w:p>
    <w:p w14:paraId="14BF2DB5" w14:textId="44B33DCB" w:rsidR="00664CF1" w:rsidRPr="00664CF1" w:rsidRDefault="00A24B55" w:rsidP="00231A5B">
      <w:pPr>
        <w:spacing w:after="0" w:line="360" w:lineRule="auto"/>
        <w:rPr>
          <w:lang w:val="de-DE"/>
        </w:rPr>
      </w:pPr>
      <w:r>
        <w:tab/>
      </w:r>
      <w:proofErr w:type="spellStart"/>
      <w:r w:rsidR="00664CF1" w:rsidRPr="00664CF1">
        <w:rPr>
          <w:lang w:val="de-DE"/>
        </w:rPr>
        <w:t>Kesimpulan</w:t>
      </w:r>
      <w:proofErr w:type="spellEnd"/>
      <w:r w:rsidR="00664CF1" w:rsidRPr="00664CF1">
        <w:rPr>
          <w:lang w:val="de-DE"/>
        </w:rPr>
        <w:t xml:space="preserve"> </w:t>
      </w:r>
      <w:proofErr w:type="spellStart"/>
      <w:r w:rsidR="00664CF1" w:rsidRPr="00664CF1">
        <w:rPr>
          <w:lang w:val="de-DE"/>
        </w:rPr>
        <w:t>merupakan</w:t>
      </w:r>
      <w:proofErr w:type="spellEnd"/>
      <w:r w:rsidR="00664CF1" w:rsidRPr="00664CF1">
        <w:rPr>
          <w:lang w:val="de-DE"/>
        </w:rPr>
        <w:t xml:space="preserve"> </w:t>
      </w:r>
      <w:proofErr w:type="spellStart"/>
      <w:r w:rsidR="00664CF1" w:rsidRPr="00664CF1">
        <w:rPr>
          <w:b/>
          <w:lang w:val="de-DE"/>
        </w:rPr>
        <w:t>rekapitulasi</w:t>
      </w:r>
      <w:proofErr w:type="spellEnd"/>
      <w:r w:rsidR="00664CF1" w:rsidRPr="00664CF1">
        <w:rPr>
          <w:b/>
          <w:lang w:val="de-DE"/>
        </w:rPr>
        <w:t xml:space="preserve"> </w:t>
      </w:r>
      <w:proofErr w:type="spellStart"/>
      <w:r w:rsidR="00664CF1" w:rsidRPr="00664CF1">
        <w:rPr>
          <w:b/>
          <w:lang w:val="de-DE"/>
        </w:rPr>
        <w:t>atau</w:t>
      </w:r>
      <w:proofErr w:type="spellEnd"/>
      <w:r w:rsidR="00664CF1" w:rsidRPr="00664CF1">
        <w:rPr>
          <w:b/>
          <w:lang w:val="de-DE"/>
        </w:rPr>
        <w:t xml:space="preserve"> </w:t>
      </w:r>
      <w:proofErr w:type="spellStart"/>
      <w:r w:rsidR="00664CF1" w:rsidRPr="00664CF1">
        <w:rPr>
          <w:b/>
          <w:lang w:val="de-DE"/>
        </w:rPr>
        <w:t>rangkuman</w:t>
      </w:r>
      <w:proofErr w:type="spellEnd"/>
      <w:r w:rsidR="00664CF1" w:rsidRPr="00664CF1">
        <w:rPr>
          <w:lang w:val="de-DE"/>
        </w:rPr>
        <w:t xml:space="preserve"> </w:t>
      </w:r>
      <w:proofErr w:type="spellStart"/>
      <w:r w:rsidR="00664CF1" w:rsidRPr="00664CF1">
        <w:rPr>
          <w:lang w:val="de-DE"/>
        </w:rPr>
        <w:t>dari</w:t>
      </w:r>
      <w:proofErr w:type="spellEnd"/>
      <w:r w:rsidR="00664CF1" w:rsidRPr="00664CF1">
        <w:rPr>
          <w:lang w:val="de-DE"/>
        </w:rPr>
        <w:t xml:space="preserve"> </w:t>
      </w:r>
      <w:proofErr w:type="spellStart"/>
      <w:r w:rsidR="00231A5B">
        <w:rPr>
          <w:lang w:val="de-DE"/>
        </w:rPr>
        <w:t>kegiatan</w:t>
      </w:r>
      <w:proofErr w:type="spellEnd"/>
      <w:r w:rsidR="00231A5B">
        <w:rPr>
          <w:lang w:val="de-DE"/>
        </w:rPr>
        <w:t xml:space="preserve"> MBKM </w:t>
      </w:r>
      <w:proofErr w:type="spellStart"/>
      <w:r w:rsidR="00231A5B">
        <w:rPr>
          <w:lang w:val="de-DE"/>
        </w:rPr>
        <w:t>yang</w:t>
      </w:r>
      <w:proofErr w:type="spellEnd"/>
      <w:r w:rsidR="00231A5B">
        <w:rPr>
          <w:lang w:val="de-DE"/>
        </w:rPr>
        <w:t xml:space="preserve"> </w:t>
      </w:r>
      <w:proofErr w:type="spellStart"/>
      <w:r w:rsidR="00231A5B">
        <w:rPr>
          <w:lang w:val="de-DE"/>
        </w:rPr>
        <w:t>diikuti</w:t>
      </w:r>
      <w:proofErr w:type="spellEnd"/>
      <w:r w:rsidR="00664CF1" w:rsidRPr="00664CF1">
        <w:rPr>
          <w:lang w:val="de-DE"/>
        </w:rPr>
        <w:t>.</w:t>
      </w:r>
      <w:r w:rsidR="00126A81">
        <w:rPr>
          <w:lang w:val="de-DE"/>
        </w:rPr>
        <w:t xml:space="preserve"> </w:t>
      </w:r>
      <w:proofErr w:type="spellStart"/>
      <w:r w:rsidR="00126A81">
        <w:rPr>
          <w:rFonts w:cs="Times New Roman"/>
          <w:szCs w:val="24"/>
        </w:rPr>
        <w:t>sekitar</w:t>
      </w:r>
      <w:proofErr w:type="spellEnd"/>
      <w:r w:rsidR="00126A81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±</m:t>
        </m:r>
      </m:oMath>
      <w:r w:rsidR="00126A81">
        <w:rPr>
          <w:rFonts w:eastAsiaTheme="minorEastAsia" w:cs="Times New Roman"/>
          <w:szCs w:val="24"/>
        </w:rPr>
        <w:t xml:space="preserve"> 5-10 halaman</w:t>
      </w:r>
    </w:p>
    <w:p w14:paraId="4E106549" w14:textId="77777777" w:rsidR="00664CF1" w:rsidRDefault="00664CF1" w:rsidP="00DB4DBC">
      <w:pPr>
        <w:spacing w:after="0" w:line="360" w:lineRule="auto"/>
      </w:pPr>
    </w:p>
    <w:p w14:paraId="37AF679C" w14:textId="77777777" w:rsidR="0066601F" w:rsidRDefault="0066601F" w:rsidP="0066601F">
      <w:pPr>
        <w:spacing w:after="0" w:line="360" w:lineRule="auto"/>
      </w:pPr>
    </w:p>
    <w:p w14:paraId="5F268D15" w14:textId="77777777" w:rsidR="000E57DD" w:rsidRDefault="000E57DD" w:rsidP="00F546F5">
      <w:pPr>
        <w:pStyle w:val="Heading2"/>
        <w:spacing w:line="360" w:lineRule="auto"/>
        <w:sectPr w:rsidR="000E57DD" w:rsidSect="0066601F">
          <w:headerReference w:type="default" r:id="rId24"/>
          <w:footerReference w:type="default" r:id="rId25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p w14:paraId="64FF4E6C" w14:textId="77777777" w:rsidR="008E0540" w:rsidRDefault="008E0540" w:rsidP="00F546F5">
      <w:pPr>
        <w:pStyle w:val="Heading2"/>
        <w:spacing w:line="360" w:lineRule="auto"/>
      </w:pPr>
      <w:bookmarkStart w:id="24" w:name="_Toc90010543"/>
      <w:r>
        <w:t>Saran</w:t>
      </w:r>
      <w:bookmarkEnd w:id="24"/>
    </w:p>
    <w:p w14:paraId="55BA59F4" w14:textId="5BDF2A65" w:rsidR="00664CF1" w:rsidRDefault="00231A5B" w:rsidP="00231A5B">
      <w:pPr>
        <w:pStyle w:val="ListParagraph"/>
        <w:spacing w:after="0" w:line="360" w:lineRule="auto"/>
        <w:ind w:left="0"/>
        <w:rPr>
          <w:lang w:val="de-DE"/>
        </w:rPr>
      </w:pPr>
      <w:r>
        <w:rPr>
          <w:lang w:val="de-DE"/>
        </w:rPr>
        <w:tab/>
      </w:r>
      <w:r w:rsidR="00664CF1" w:rsidRPr="00664CF1">
        <w:rPr>
          <w:lang w:val="de-DE"/>
        </w:rPr>
        <w:t xml:space="preserve">Dalam bagian ini </w:t>
      </w:r>
      <w:r>
        <w:rPr>
          <w:lang w:val="de-DE"/>
        </w:rPr>
        <w:t>saran dari kegiatan ini mendatang</w:t>
      </w:r>
    </w:p>
    <w:p w14:paraId="53D9002D" w14:textId="77777777" w:rsidR="00664CF1" w:rsidRDefault="00664CF1" w:rsidP="00664CF1">
      <w:pPr>
        <w:pStyle w:val="ListParagraph"/>
        <w:spacing w:after="0" w:line="360" w:lineRule="auto"/>
      </w:pPr>
    </w:p>
    <w:p w14:paraId="303D19FE" w14:textId="77777777" w:rsidR="00664CF1" w:rsidRDefault="00664CF1" w:rsidP="00664CF1">
      <w:pPr>
        <w:spacing w:after="0" w:line="360" w:lineRule="auto"/>
      </w:pPr>
    </w:p>
    <w:p w14:paraId="29FE7C4A" w14:textId="77777777" w:rsidR="00664CF1" w:rsidRDefault="00664CF1" w:rsidP="00664CF1">
      <w:pPr>
        <w:spacing w:after="0" w:line="360" w:lineRule="auto"/>
        <w:sectPr w:rsidR="00664CF1" w:rsidSect="000E57DD">
          <w:headerReference w:type="default" r:id="rId26"/>
          <w:footerReference w:type="default" r:id="rId27"/>
          <w:type w:val="continuous"/>
          <w:pgSz w:w="11906" w:h="16838" w:code="9"/>
          <w:pgMar w:top="2268" w:right="1701" w:bottom="1701" w:left="2268" w:header="720" w:footer="720" w:gutter="0"/>
          <w:cols w:space="720"/>
          <w:docGrid w:linePitch="360"/>
        </w:sectPr>
      </w:pPr>
    </w:p>
    <w:sdt>
      <w:sdtPr>
        <w:id w:val="662126455"/>
        <w:docPartObj>
          <w:docPartGallery w:val="Bibliographies"/>
          <w:docPartUnique/>
        </w:docPartObj>
      </w:sdtPr>
      <w:sdtEndPr/>
      <w:sdtContent>
        <w:p w14:paraId="01B5EFB1" w14:textId="77777777" w:rsidR="003D4052" w:rsidRPr="003D4052" w:rsidRDefault="003D4052" w:rsidP="003D4052">
          <w:pPr>
            <w:spacing w:after="0" w:line="360" w:lineRule="auto"/>
            <w:sectPr w:rsidR="003D4052" w:rsidRPr="003D4052" w:rsidSect="00715C02">
              <w:headerReference w:type="default" r:id="rId28"/>
              <w:footerReference w:type="default" r:id="rId29"/>
              <w:pgSz w:w="11906" w:h="16838" w:code="9"/>
              <w:pgMar w:top="2268" w:right="1701" w:bottom="1701" w:left="2268" w:header="720" w:footer="720" w:gutter="0"/>
              <w:cols w:space="720"/>
              <w:titlePg/>
              <w:docGrid w:linePitch="360"/>
            </w:sectPr>
          </w:pPr>
        </w:p>
        <w:p w14:paraId="3BB8F939" w14:textId="77777777" w:rsidR="001C3363" w:rsidRDefault="00FD20C9" w:rsidP="00AF6DFB">
          <w:pPr>
            <w:pStyle w:val="Heading1"/>
            <w:numPr>
              <w:ilvl w:val="0"/>
              <w:numId w:val="0"/>
            </w:numPr>
            <w:spacing w:line="360" w:lineRule="auto"/>
          </w:pPr>
          <w:bookmarkStart w:id="25" w:name="_Toc90010544"/>
          <w:r>
            <w:lastRenderedPageBreak/>
            <w:t>DAFTAR PUSTAKA</w:t>
          </w:r>
          <w:bookmarkEnd w:id="25"/>
        </w:p>
        <w:sdt>
          <w:sdtPr>
            <w:id w:val="111145805"/>
            <w:bibliography/>
          </w:sdtPr>
          <w:sdtEndPr/>
          <w:sdtContent>
            <w:p w14:paraId="423DC1B9" w14:textId="77777777" w:rsidR="003E2365" w:rsidRDefault="001C3363" w:rsidP="008805DF">
              <w:pPr>
                <w:spacing w:after="0" w:line="360" w:lineRule="auto"/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75"/>
                <w:gridCol w:w="7462"/>
              </w:tblGrid>
              <w:tr w:rsidR="00827F38" w14:paraId="77613749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563DA1A9" w14:textId="77777777" w:rsidR="00827F38" w:rsidRDefault="00827F38" w:rsidP="00F85D3C">
                    <w:pPr>
                      <w:pStyle w:val="Bibliography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6FA6DD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(IEA) International Energy Agency. </w:t>
                    </w:r>
                    <w:r w:rsidRPr="00192AB8">
                      <w:rPr>
                        <w:i/>
                        <w:noProof/>
                      </w:rPr>
                      <w:t>Southeast Asia Energy Outlook 2015</w:t>
                    </w:r>
                    <w:r>
                      <w:rPr>
                        <w:noProof/>
                      </w:rPr>
                      <w:t>. Paris, International Energy Agency, 2015.</w:t>
                    </w:r>
                  </w:p>
                </w:tc>
              </w:tr>
              <w:tr w:rsidR="00827F38" w14:paraId="69369213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6792E4E7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96455A7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(OECD) Organisation for Economic Co-operation and Development. </w:t>
                    </w:r>
                    <w:r w:rsidRPr="00192AB8">
                      <w:rPr>
                        <w:i/>
                        <w:noProof/>
                      </w:rPr>
                      <w:t>Economic Outlook for Southeast Asia, China and India : Addressing Energy Challenge</w:t>
                    </w:r>
                    <w:r>
                      <w:rPr>
                        <w:noProof/>
                      </w:rPr>
                      <w:t>. Paris, OECD Publishing, 2017.</w:t>
                    </w:r>
                  </w:p>
                </w:tc>
              </w:tr>
              <w:tr w:rsidR="00827F38" w14:paraId="19E042CA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6D8EDBC2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C91A128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Sekretariat Jenderal Dewan Energi Nasional.</w:t>
                    </w:r>
                    <w:r w:rsidRPr="00192AB8">
                      <w:rPr>
                        <w:i/>
                        <w:noProof/>
                      </w:rPr>
                      <w:t xml:space="preserve"> Outlook Energi Indonesia 2016</w:t>
                    </w:r>
                    <w:r>
                      <w:rPr>
                        <w:noProof/>
                      </w:rPr>
                      <w:t xml:space="preserve">. Jakarta, Sekretariat Jenderal Dewan Energi Nasional, 2016. </w:t>
                    </w:r>
                  </w:p>
                </w:tc>
              </w:tr>
              <w:tr w:rsidR="00827F38" w14:paraId="39A06C2C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4B6F0F42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EA92293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Caballero-Anthony dan J. C. I. Trajano. "The State of Nuclear Energy in ASEAN : Regional Norms and Challenges" </w:t>
                    </w:r>
                    <w:r>
                      <w:rPr>
                        <w:i/>
                        <w:iCs/>
                        <w:noProof/>
                      </w:rPr>
                      <w:t xml:space="preserve">Asian Perspective, </w:t>
                    </w:r>
                    <w:r>
                      <w:rPr>
                        <w:noProof/>
                      </w:rPr>
                      <w:t xml:space="preserve">vol. 39, no. 4, pp. 695-723, 2015. </w:t>
                    </w:r>
                  </w:p>
                </w:tc>
              </w:tr>
              <w:tr w:rsidR="00827F38" w14:paraId="4A596838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5A6296BF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33DF129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G. R. Sunaryo. </w:t>
                    </w:r>
                    <w:r>
                      <w:rPr>
                        <w:i/>
                        <w:iCs/>
                        <w:noProof/>
                      </w:rPr>
                      <w:t xml:space="preserve">Development of Nuclear Power Programme in Indonesia. </w:t>
                    </w:r>
                    <w:r>
                      <w:rPr>
                        <w:noProof/>
                      </w:rPr>
                      <w:t xml:space="preserve">Kuala Lumpur, 5th Nuclear Power Asia Summit, 2015. </w:t>
                    </w:r>
                  </w:p>
                </w:tc>
              </w:tr>
              <w:tr w:rsidR="00827F38" w14:paraId="1FBF562A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62FFFA44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130FF50" w14:textId="77777777" w:rsidR="00827F38" w:rsidRDefault="00827F38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I. N. Kessides dan V. Kuznetsov. "Small Modular Reactor fo Enhancing Energy Security in Developing Countries" </w:t>
                    </w:r>
                    <w:r>
                      <w:rPr>
                        <w:i/>
                        <w:iCs/>
                        <w:noProof/>
                      </w:rPr>
                      <w:t xml:space="preserve">Sustainability, </w:t>
                    </w:r>
                    <w:r>
                      <w:rPr>
                        <w:noProof/>
                      </w:rPr>
                      <w:t xml:space="preserve">vol. 4, no. 8, pp. 1806-1832, 2012. </w:t>
                    </w:r>
                  </w:p>
                </w:tc>
              </w:tr>
              <w:tr w:rsidR="00664CF1" w14:paraId="345AA465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0A594248" w14:textId="77777777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D508067" w14:textId="372E34BA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W. M. Stacey. </w:t>
                    </w:r>
                    <w:r w:rsidRPr="0006755E">
                      <w:rPr>
                        <w:i/>
                        <w:noProof/>
                      </w:rPr>
                      <w:t>Nuclear Reactor Physics</w:t>
                    </w:r>
                    <w:r>
                      <w:rPr>
                        <w:noProof/>
                      </w:rPr>
                      <w:t xml:space="preserve">. Weinheim, WILEY-VCH Velrag GmbH &amp; Co. KGaA, 2007. </w:t>
                    </w:r>
                  </w:p>
                </w:tc>
              </w:tr>
              <w:tr w:rsidR="00664CF1" w14:paraId="6BEA9620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14617A48" w14:textId="77777777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A9CC97C" w14:textId="3F509F18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J. Leppanen. </w:t>
                    </w:r>
                    <w:r w:rsidRPr="0006755E">
                      <w:rPr>
                        <w:i/>
                        <w:noProof/>
                      </w:rPr>
                      <w:t>Serpent - A Continous-energy Monte Carlo Reactor Physics Burnup Calculation Code: User Manual</w:t>
                    </w:r>
                    <w:r>
                      <w:rPr>
                        <w:noProof/>
                      </w:rPr>
                      <w:t xml:space="preserve">. VTT Technical Research Centre of Finland, 2015. </w:t>
                    </w:r>
                  </w:p>
                </w:tc>
              </w:tr>
              <w:tr w:rsidR="00664CF1" w14:paraId="27A1E392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218E4209" w14:textId="77777777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9882936" w14:textId="3CEE60AD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Y. A. Cengel. </w:t>
                    </w:r>
                    <w:r w:rsidRPr="003759D4">
                      <w:rPr>
                        <w:i/>
                        <w:noProof/>
                      </w:rPr>
                      <w:t>Fluid Mechanics: Fundamental and Applications</w:t>
                    </w:r>
                    <w:r>
                      <w:rPr>
                        <w:noProof/>
                      </w:rPr>
                      <w:t xml:space="preserve">. New York, McGraw Hill, 2006. </w:t>
                    </w:r>
                  </w:p>
                </w:tc>
              </w:tr>
              <w:tr w:rsidR="00664CF1" w14:paraId="0B7BA75F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08A4218C" w14:textId="77777777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BA7B29B" w14:textId="2F3A0DA2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N. Tsoulfanidis. </w:t>
                    </w:r>
                    <w:r w:rsidRPr="00946375">
                      <w:rPr>
                        <w:i/>
                        <w:noProof/>
                      </w:rPr>
                      <w:t>Measurement and Detection of Radiation</w:t>
                    </w:r>
                    <w:r>
                      <w:rPr>
                        <w:noProof/>
                      </w:rPr>
                      <w:t xml:space="preserve">. Washington, DC, Taylor &amp; Francis, 1995. </w:t>
                    </w:r>
                  </w:p>
                </w:tc>
              </w:tr>
              <w:tr w:rsidR="00664CF1" w14:paraId="52D864B3" w14:textId="77777777" w:rsidTr="00664CF1">
                <w:trPr>
                  <w:divId w:val="1753044666"/>
                  <w:tblCellSpacing w:w="15" w:type="dxa"/>
                </w:trPr>
                <w:tc>
                  <w:tcPr>
                    <w:tcW w:w="271" w:type="pct"/>
                    <w:hideMark/>
                  </w:tcPr>
                  <w:p w14:paraId="21D0B0CB" w14:textId="77777777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E1B27F2" w14:textId="1DE48939" w:rsidR="00664CF1" w:rsidRDefault="00664CF1" w:rsidP="00F85D3C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World Nuclear Association. </w:t>
                    </w:r>
                    <w:r w:rsidRPr="005D6DA4">
                      <w:rPr>
                        <w:i/>
                        <w:noProof/>
                      </w:rPr>
                      <w:t>Plutonium</w:t>
                    </w:r>
                    <w:r>
                      <w:rPr>
                        <w:noProof/>
                      </w:rPr>
                      <w:t>. Diakses dari http://world-nuclear.org/information-library/nuclear-fuel-cycle/fuel-recycling/plutonium, 12 Agustus 2017.</w:t>
                    </w:r>
                  </w:p>
                </w:tc>
              </w:tr>
            </w:tbl>
            <w:p w14:paraId="7C618EA1" w14:textId="77777777" w:rsidR="003E2365" w:rsidRDefault="003E2365">
              <w:pPr>
                <w:divId w:val="1753044666"/>
                <w:rPr>
                  <w:rFonts w:eastAsia="Times New Roman"/>
                  <w:noProof/>
                </w:rPr>
              </w:pPr>
            </w:p>
            <w:p w14:paraId="45A9A9A7" w14:textId="77777777" w:rsidR="001C3363" w:rsidRDefault="001C3363" w:rsidP="008805DF">
              <w:pPr>
                <w:spacing w:after="0" w:line="360" w:lineRule="auto"/>
                <w:sectPr w:rsidR="001C3363" w:rsidSect="000E57DD">
                  <w:headerReference w:type="default" r:id="rId30"/>
                  <w:footerReference w:type="default" r:id="rId31"/>
                  <w:type w:val="continuous"/>
                  <w:pgSz w:w="11906" w:h="16838" w:code="9"/>
                  <w:pgMar w:top="2268" w:right="1701" w:bottom="1701" w:left="2268" w:header="720" w:footer="720" w:gutter="0"/>
                  <w:cols w:space="720"/>
                  <w:docGrid w:linePitch="360"/>
                </w:sectPr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3F1EBCA" w14:textId="0BBAB389" w:rsidR="00664CF1" w:rsidRPr="00664CF1" w:rsidRDefault="00664CF1" w:rsidP="005146A1">
      <w:pPr>
        <w:pStyle w:val="Heading1"/>
        <w:numPr>
          <w:ilvl w:val="0"/>
          <w:numId w:val="0"/>
        </w:numPr>
      </w:pPr>
      <w:bookmarkStart w:id="26" w:name="_Toc90010545"/>
      <w:r w:rsidRPr="00664CF1">
        <w:lastRenderedPageBreak/>
        <w:t>LAMPIRAN</w:t>
      </w:r>
      <w:bookmarkEnd w:id="26"/>
    </w:p>
    <w:p w14:paraId="74874F8A" w14:textId="77777777" w:rsidR="00EF5C9D" w:rsidRDefault="00EF5C9D">
      <w:pPr>
        <w:jc w:val="left"/>
      </w:pPr>
    </w:p>
    <w:p w14:paraId="46982195" w14:textId="77777777" w:rsidR="00694D04" w:rsidRDefault="00694D04">
      <w:pPr>
        <w:jc w:val="left"/>
      </w:pPr>
    </w:p>
    <w:p w14:paraId="7A82F0A6" w14:textId="060345C4" w:rsidR="00694D04" w:rsidRDefault="00694D04">
      <w:pPr>
        <w:jc w:val="left"/>
        <w:sectPr w:rsidR="00694D04" w:rsidSect="00694D04"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1554E172" w14:textId="77777777" w:rsidR="00664CF1" w:rsidRDefault="00664CF1" w:rsidP="001A7F6F">
      <w:pPr>
        <w:pStyle w:val="Heading2"/>
        <w:numPr>
          <w:ilvl w:val="0"/>
          <w:numId w:val="0"/>
        </w:numPr>
        <w:spacing w:line="360" w:lineRule="auto"/>
        <w:jc w:val="center"/>
      </w:pPr>
    </w:p>
    <w:p w14:paraId="5982FBAA" w14:textId="7CF371D9" w:rsidR="001A7F6F" w:rsidRDefault="001A7F6F" w:rsidP="001A7F6F">
      <w:pPr>
        <w:pStyle w:val="Heading2"/>
        <w:numPr>
          <w:ilvl w:val="0"/>
          <w:numId w:val="0"/>
        </w:numPr>
        <w:spacing w:line="360" w:lineRule="auto"/>
        <w:jc w:val="center"/>
      </w:pPr>
      <w:bookmarkStart w:id="27" w:name="_Toc90010546"/>
      <w:r>
        <w:t>LAMPIRAN A</w:t>
      </w:r>
      <w:r>
        <w:br/>
      </w:r>
      <w:r w:rsidR="00B50C19">
        <w:t>KODE PROGRAM</w:t>
      </w:r>
      <w:bookmarkEnd w:id="27"/>
    </w:p>
    <w:p w14:paraId="10FD9A34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>% --- KLT-40S Assembly --------------------------------------</w:t>
      </w:r>
    </w:p>
    <w:p w14:paraId="6C117084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7416578F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>set title "KLT-40S"</w:t>
      </w:r>
    </w:p>
    <w:p w14:paraId="182A0076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1E607DEB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% --- Fuel pin UO2 18.6wt% with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Matrix:</w:t>
      </w:r>
    </w:p>
    <w:p w14:paraId="76CB6C0C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   </w:t>
      </w:r>
    </w:p>
    <w:p w14:paraId="74FCF3BB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11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0.290  -60.00     60.00</w:t>
      </w:r>
    </w:p>
    <w:p w14:paraId="271F3204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12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0.340  -60.00     60.00</w:t>
      </w:r>
    </w:p>
    <w:p w14:paraId="72CE7846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75E917CD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11  1</w:t>
      </w:r>
      <w:proofErr w:type="gramEnd"/>
      <w:r w:rsidRPr="00EF5C9D">
        <w:rPr>
          <w:rFonts w:ascii="Courier" w:hAnsi="Courier"/>
          <w:sz w:val="20"/>
          <w:szCs w:val="20"/>
        </w:rPr>
        <w:t xml:space="preserve"> fuel    -11</w:t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  <w:t xml:space="preserve"> </w:t>
      </w:r>
      <w:r w:rsidRPr="00EF5C9D">
        <w:rPr>
          <w:rFonts w:ascii="Courier" w:hAnsi="Courier"/>
          <w:sz w:val="20"/>
          <w:szCs w:val="20"/>
        </w:rPr>
        <w:tab/>
        <w:t xml:space="preserve">% fuel UO2 18.6wt% with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      </w:t>
      </w:r>
    </w:p>
    <w:p w14:paraId="0A4315C7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12  1</w:t>
      </w:r>
      <w:proofErr w:type="gramEnd"/>
      <w:r w:rsidRPr="00EF5C9D">
        <w:rPr>
          <w:rFonts w:ascii="Courier" w:hAnsi="Courier"/>
          <w:sz w:val="20"/>
          <w:szCs w:val="20"/>
        </w:rPr>
        <w:t xml:space="preserve"> clad     11 -12       </w:t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  <w:t xml:space="preserve">% cladding zircaloy 0.5 mm    </w:t>
      </w:r>
    </w:p>
    <w:p w14:paraId="4AA721F9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13  1</w:t>
      </w:r>
      <w:proofErr w:type="gramEnd"/>
      <w:r w:rsidRPr="00EF5C9D">
        <w:rPr>
          <w:rFonts w:ascii="Courier" w:hAnsi="Courier"/>
          <w:sz w:val="20"/>
          <w:szCs w:val="20"/>
        </w:rPr>
        <w:t xml:space="preserve"> water    12 </w:t>
      </w:r>
    </w:p>
    <w:p w14:paraId="08CF2D85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0F11F58D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% --- Large Burnable Poison UO2 18.6wt% with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Matrix:</w:t>
      </w:r>
    </w:p>
    <w:p w14:paraId="3F05D879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     </w:t>
      </w:r>
    </w:p>
    <w:p w14:paraId="5E4E60EA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51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0.290  -60.00     60.00</w:t>
      </w:r>
    </w:p>
    <w:p w14:paraId="7FE8CB5E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52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0.340  -60.00     60.00</w:t>
      </w:r>
    </w:p>
    <w:p w14:paraId="20CED79A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3A31EB90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51  5</w:t>
      </w:r>
      <w:proofErr w:type="gramEnd"/>
      <w:r w:rsidRPr="00EF5C9D">
        <w:rPr>
          <w:rFonts w:ascii="Courier" w:hAnsi="Courier"/>
          <w:sz w:val="20"/>
          <w:szCs w:val="20"/>
        </w:rPr>
        <w:t xml:space="preserve"> </w:t>
      </w:r>
      <w:proofErr w:type="spellStart"/>
      <w:r w:rsidRPr="00EF5C9D">
        <w:rPr>
          <w:rFonts w:ascii="Courier" w:hAnsi="Courier"/>
          <w:sz w:val="20"/>
          <w:szCs w:val="20"/>
        </w:rPr>
        <w:t>lburnpo</w:t>
      </w:r>
      <w:proofErr w:type="spellEnd"/>
      <w:r w:rsidRPr="00EF5C9D">
        <w:rPr>
          <w:rFonts w:ascii="Courier" w:hAnsi="Courier"/>
          <w:sz w:val="20"/>
          <w:szCs w:val="20"/>
        </w:rPr>
        <w:t xml:space="preserve"> -51     % burnup pin Gd2O3 + UO2 18.6wt% +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       </w:t>
      </w:r>
    </w:p>
    <w:p w14:paraId="2826CB21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52  5</w:t>
      </w:r>
      <w:proofErr w:type="gramEnd"/>
      <w:r w:rsidRPr="00EF5C9D">
        <w:rPr>
          <w:rFonts w:ascii="Courier" w:hAnsi="Courier"/>
          <w:sz w:val="20"/>
          <w:szCs w:val="20"/>
        </w:rPr>
        <w:t xml:space="preserve"> clad     51 -52     </w:t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</w:r>
      <w:r w:rsidRPr="00EF5C9D">
        <w:rPr>
          <w:rFonts w:ascii="Courier" w:hAnsi="Courier"/>
          <w:sz w:val="20"/>
          <w:szCs w:val="20"/>
        </w:rPr>
        <w:tab/>
        <w:t xml:space="preserve">% cladding zircaloy 0.5 mm    </w:t>
      </w:r>
    </w:p>
    <w:p w14:paraId="734B8654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cell </w:t>
      </w:r>
      <w:proofErr w:type="gramStart"/>
      <w:r w:rsidRPr="00EF5C9D">
        <w:rPr>
          <w:rFonts w:ascii="Courier" w:hAnsi="Courier"/>
          <w:sz w:val="20"/>
          <w:szCs w:val="20"/>
        </w:rPr>
        <w:t>53  5</w:t>
      </w:r>
      <w:proofErr w:type="gramEnd"/>
      <w:r w:rsidRPr="00EF5C9D">
        <w:rPr>
          <w:rFonts w:ascii="Courier" w:hAnsi="Courier"/>
          <w:sz w:val="20"/>
          <w:szCs w:val="20"/>
        </w:rPr>
        <w:t xml:space="preserve"> water    52 </w:t>
      </w:r>
    </w:p>
    <w:p w14:paraId="336D4073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</w:p>
    <w:p w14:paraId="014E400B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% --- Small Burnable Poison UO2 18.6wt% with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Matrix:</w:t>
      </w:r>
    </w:p>
    <w:p w14:paraId="31FB8551" w14:textId="77777777" w:rsidR="001A7F6F" w:rsidRPr="00EF5C9D" w:rsidRDefault="001A7F6F" w:rsidP="001A7F6F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 </w:t>
      </w:r>
    </w:p>
    <w:p w14:paraId="0837ADDD" w14:textId="57B29D3F" w:rsidR="001A7F6F" w:rsidRDefault="001A7F6F" w:rsidP="008C0930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61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0.188  -60.00     60.00</w:t>
      </w:r>
    </w:p>
    <w:p w14:paraId="7A475E23" w14:textId="1EF36645" w:rsidR="00694D04" w:rsidRDefault="00694D04" w:rsidP="008C0930">
      <w:pPr>
        <w:rPr>
          <w:rFonts w:ascii="Courier" w:hAnsi="Courier"/>
          <w:sz w:val="20"/>
          <w:szCs w:val="20"/>
        </w:rPr>
      </w:pPr>
    </w:p>
    <w:p w14:paraId="77BB9A49" w14:textId="77777777" w:rsidR="00694D04" w:rsidRPr="00EF5C9D" w:rsidRDefault="00694D04" w:rsidP="00694D04">
      <w:pPr>
        <w:rPr>
          <w:rFonts w:ascii="Courier" w:hAnsi="Courier"/>
          <w:sz w:val="20"/>
          <w:szCs w:val="20"/>
        </w:rPr>
      </w:pPr>
    </w:p>
    <w:p w14:paraId="731AD9BA" w14:textId="77777777" w:rsidR="00694D04" w:rsidRPr="00EF5C9D" w:rsidRDefault="00694D04" w:rsidP="00694D04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lastRenderedPageBreak/>
        <w:t xml:space="preserve">% --- Small Burnable Poison UO2 18.6wt% with </w:t>
      </w:r>
      <w:proofErr w:type="spellStart"/>
      <w:r w:rsidRPr="00EF5C9D">
        <w:rPr>
          <w:rFonts w:ascii="Courier" w:hAnsi="Courier"/>
          <w:sz w:val="20"/>
          <w:szCs w:val="20"/>
        </w:rPr>
        <w:t>Silumin</w:t>
      </w:r>
      <w:proofErr w:type="spellEnd"/>
      <w:r w:rsidRPr="00EF5C9D">
        <w:rPr>
          <w:rFonts w:ascii="Courier" w:hAnsi="Courier"/>
          <w:sz w:val="20"/>
          <w:szCs w:val="20"/>
        </w:rPr>
        <w:t xml:space="preserve"> Matrix:</w:t>
      </w:r>
    </w:p>
    <w:p w14:paraId="681FB479" w14:textId="77777777" w:rsidR="00694D04" w:rsidRPr="00EF5C9D" w:rsidRDefault="00694D04" w:rsidP="00694D04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 </w:t>
      </w:r>
    </w:p>
    <w:p w14:paraId="235B6232" w14:textId="77777777" w:rsidR="00694D04" w:rsidRPr="00EF5C9D" w:rsidRDefault="00694D04" w:rsidP="00694D04">
      <w:pPr>
        <w:rPr>
          <w:rFonts w:ascii="Courier" w:hAnsi="Courier"/>
          <w:sz w:val="20"/>
          <w:szCs w:val="20"/>
        </w:rPr>
      </w:pPr>
      <w:r w:rsidRPr="00EF5C9D">
        <w:rPr>
          <w:rFonts w:ascii="Courier" w:hAnsi="Courier"/>
          <w:sz w:val="20"/>
          <w:szCs w:val="20"/>
        </w:rPr>
        <w:t xml:space="preserve">surf </w:t>
      </w:r>
      <w:proofErr w:type="gramStart"/>
      <w:r w:rsidRPr="00EF5C9D">
        <w:rPr>
          <w:rFonts w:ascii="Courier" w:hAnsi="Courier"/>
          <w:sz w:val="20"/>
          <w:szCs w:val="20"/>
        </w:rPr>
        <w:t xml:space="preserve">61  </w:t>
      </w:r>
      <w:proofErr w:type="spellStart"/>
      <w:r w:rsidRPr="00EF5C9D">
        <w:rPr>
          <w:rFonts w:ascii="Courier" w:hAnsi="Courier"/>
          <w:sz w:val="20"/>
          <w:szCs w:val="20"/>
        </w:rPr>
        <w:t>cyl</w:t>
      </w:r>
      <w:proofErr w:type="spellEnd"/>
      <w:proofErr w:type="gramEnd"/>
      <w:r w:rsidRPr="00EF5C9D">
        <w:rPr>
          <w:rFonts w:ascii="Courier" w:hAnsi="Courier"/>
          <w:sz w:val="20"/>
          <w:szCs w:val="20"/>
        </w:rPr>
        <w:t xml:space="preserve">   0.000 0.000 0.188  -60.00     60.00</w:t>
      </w:r>
    </w:p>
    <w:p w14:paraId="2A67401B" w14:textId="77777777" w:rsidR="00CF3235" w:rsidRDefault="00CF3235" w:rsidP="008C0930">
      <w:pPr>
        <w:rPr>
          <w:rFonts w:ascii="Courier" w:hAnsi="Courier"/>
          <w:sz w:val="20"/>
          <w:szCs w:val="20"/>
        </w:rPr>
      </w:pPr>
    </w:p>
    <w:p w14:paraId="341FEAF0" w14:textId="77777777" w:rsidR="00CF3235" w:rsidRDefault="00CF3235" w:rsidP="008C0930">
      <w:pPr>
        <w:rPr>
          <w:rFonts w:ascii="Courier" w:hAnsi="Courier"/>
          <w:sz w:val="20"/>
          <w:szCs w:val="20"/>
        </w:rPr>
      </w:pPr>
    </w:p>
    <w:p w14:paraId="1BAC01C3" w14:textId="56130E7E" w:rsidR="00CF3235" w:rsidRDefault="00CF3235" w:rsidP="008C0930">
      <w:pPr>
        <w:rPr>
          <w:rFonts w:ascii="Courier" w:hAnsi="Courier"/>
          <w:sz w:val="20"/>
          <w:szCs w:val="20"/>
        </w:rPr>
        <w:sectPr w:rsidR="00CF3235" w:rsidSect="00715C02">
          <w:pgSz w:w="11906" w:h="16838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14:paraId="4EABD930" w14:textId="0B36868A" w:rsidR="00CF3235" w:rsidRDefault="00CF3235" w:rsidP="00CF3235">
      <w:pPr>
        <w:pStyle w:val="Heading2"/>
        <w:numPr>
          <w:ilvl w:val="0"/>
          <w:numId w:val="0"/>
        </w:numPr>
        <w:spacing w:line="360" w:lineRule="auto"/>
        <w:jc w:val="center"/>
      </w:pPr>
      <w:bookmarkStart w:id="28" w:name="_Toc90010547"/>
      <w:r>
        <w:lastRenderedPageBreak/>
        <w:t>LAMPIRAN B</w:t>
      </w:r>
      <w:r>
        <w:br/>
      </w:r>
      <w:r w:rsidR="00B50C19">
        <w:t xml:space="preserve">DATA </w:t>
      </w:r>
      <w:proofErr w:type="spellStart"/>
      <w:r w:rsidR="00B50C19">
        <w:t>DATA</w:t>
      </w:r>
      <w:proofErr w:type="spellEnd"/>
      <w:r w:rsidR="00B50C19">
        <w:t xml:space="preserve"> TAMBAHAN</w:t>
      </w:r>
      <w:bookmarkEnd w:id="28"/>
    </w:p>
    <w:p w14:paraId="06BC5EEF" w14:textId="0392B0F9" w:rsidR="00CF3235" w:rsidRDefault="00CF3235" w:rsidP="00CF3235"/>
    <w:p w14:paraId="2D9BF223" w14:textId="52A4EC99" w:rsidR="00CF3235" w:rsidRDefault="00CF3235" w:rsidP="00CF3235"/>
    <w:p w14:paraId="1C159927" w14:textId="1282BE31" w:rsidR="00CF3235" w:rsidRDefault="00CF3235" w:rsidP="00CF3235">
      <w:pPr>
        <w:jc w:val="center"/>
      </w:pPr>
      <w:proofErr w:type="spellStart"/>
      <w:r w:rsidRPr="00CF3235">
        <w:rPr>
          <w:b/>
        </w:rPr>
        <w:t>Tabel</w:t>
      </w:r>
      <w:proofErr w:type="spellEnd"/>
      <w:r w:rsidRPr="00CF3235">
        <w:rPr>
          <w:b/>
        </w:rPr>
        <w:t xml:space="preserve"> B.1.</w:t>
      </w:r>
      <w:r>
        <w:t xml:space="preserve"> </w:t>
      </w:r>
      <w:proofErr w:type="spellStart"/>
      <w:r>
        <w:t>Densitas</w:t>
      </w:r>
      <w:proofErr w:type="spellEnd"/>
      <w:r>
        <w:t xml:space="preserve"> ThO</w:t>
      </w:r>
      <w:r w:rsidRPr="00CF3235">
        <w:rPr>
          <w:vertAlign w:val="subscript"/>
        </w:rPr>
        <w:t>2</w:t>
      </w:r>
      <w:r>
        <w:t xml:space="preserve"> pada zona blanket </w:t>
      </w:r>
      <w:proofErr w:type="spellStart"/>
      <w:r>
        <w:t>aksial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606"/>
        <w:gridCol w:w="1984"/>
      </w:tblGrid>
      <w:tr w:rsidR="00CF3235" w:rsidRPr="00CF3235" w14:paraId="1D19FF65" w14:textId="77777777" w:rsidTr="00CF3235">
        <w:trPr>
          <w:jc w:val="center"/>
        </w:trPr>
        <w:tc>
          <w:tcPr>
            <w:tcW w:w="1371" w:type="dxa"/>
          </w:tcPr>
          <w:p w14:paraId="231B1812" w14:textId="76BC8564" w:rsidR="00CF3235" w:rsidRPr="00CF3235" w:rsidRDefault="00CF3235" w:rsidP="00CF3235">
            <w:pPr>
              <w:jc w:val="center"/>
              <w:rPr>
                <w:b/>
              </w:rPr>
            </w:pPr>
            <w:proofErr w:type="spellStart"/>
            <w:r w:rsidRPr="00CF3235">
              <w:rPr>
                <w:b/>
              </w:rPr>
              <w:t>Unsur</w:t>
            </w:r>
            <w:proofErr w:type="spellEnd"/>
          </w:p>
        </w:tc>
        <w:tc>
          <w:tcPr>
            <w:tcW w:w="1606" w:type="dxa"/>
          </w:tcPr>
          <w:p w14:paraId="61771FD0" w14:textId="2AA5D4A5" w:rsidR="00CF3235" w:rsidRPr="00CF3235" w:rsidRDefault="00CF3235" w:rsidP="00CF3235">
            <w:pPr>
              <w:jc w:val="center"/>
              <w:rPr>
                <w:b/>
              </w:rPr>
            </w:pPr>
            <w:r w:rsidRPr="00CF3235">
              <w:rPr>
                <w:b/>
              </w:rPr>
              <w:t>A (g/mol)</w:t>
            </w:r>
          </w:p>
        </w:tc>
        <w:tc>
          <w:tcPr>
            <w:tcW w:w="1984" w:type="dxa"/>
          </w:tcPr>
          <w:p w14:paraId="320C4E06" w14:textId="1B0622DA" w:rsidR="00CF3235" w:rsidRPr="00CF3235" w:rsidRDefault="00CF3235" w:rsidP="00CF3235">
            <w:pPr>
              <w:jc w:val="center"/>
              <w:rPr>
                <w:b/>
              </w:rPr>
            </w:pPr>
            <w:r w:rsidRPr="00CF3235">
              <w:rPr>
                <w:b/>
              </w:rPr>
              <w:t>N (10</w:t>
            </w:r>
            <w:r w:rsidRPr="00CF3235">
              <w:rPr>
                <w:b/>
                <w:vertAlign w:val="superscript"/>
              </w:rPr>
              <w:t>24</w:t>
            </w:r>
            <w:r w:rsidRPr="00CF3235">
              <w:rPr>
                <w:b/>
              </w:rPr>
              <w:t>/cm</w:t>
            </w:r>
            <w:r w:rsidRPr="00CF3235">
              <w:rPr>
                <w:b/>
                <w:vertAlign w:val="superscript"/>
              </w:rPr>
              <w:t>3</w:t>
            </w:r>
            <w:r w:rsidRPr="00CF3235">
              <w:rPr>
                <w:b/>
              </w:rPr>
              <w:t>)</w:t>
            </w:r>
          </w:p>
        </w:tc>
      </w:tr>
      <w:tr w:rsidR="00CF3235" w14:paraId="4ADE3A58" w14:textId="77777777" w:rsidTr="00CF3235">
        <w:trPr>
          <w:jc w:val="center"/>
        </w:trPr>
        <w:tc>
          <w:tcPr>
            <w:tcW w:w="1371" w:type="dxa"/>
          </w:tcPr>
          <w:p w14:paraId="0967768C" w14:textId="6334C15F" w:rsidR="00CF3235" w:rsidRDefault="00CF3235" w:rsidP="00CF3235">
            <w:r>
              <w:t>Th-232</w:t>
            </w:r>
          </w:p>
        </w:tc>
        <w:tc>
          <w:tcPr>
            <w:tcW w:w="1606" w:type="dxa"/>
          </w:tcPr>
          <w:p w14:paraId="613B9CD1" w14:textId="16C96BB0" w:rsidR="00CF3235" w:rsidRDefault="00CF3235" w:rsidP="00CF3235">
            <w:r>
              <w:t>232,038</w:t>
            </w:r>
          </w:p>
        </w:tc>
        <w:tc>
          <w:tcPr>
            <w:tcW w:w="1984" w:type="dxa"/>
          </w:tcPr>
          <w:p w14:paraId="46FBF476" w14:textId="7659B931" w:rsidR="00CF3235" w:rsidRDefault="00CF3235" w:rsidP="00CF3235">
            <w:r>
              <w:t>0,021</w:t>
            </w:r>
          </w:p>
        </w:tc>
      </w:tr>
      <w:tr w:rsidR="00CF3235" w14:paraId="432CBEC6" w14:textId="77777777" w:rsidTr="00CF3235">
        <w:trPr>
          <w:jc w:val="center"/>
        </w:trPr>
        <w:tc>
          <w:tcPr>
            <w:tcW w:w="1371" w:type="dxa"/>
          </w:tcPr>
          <w:p w14:paraId="4A7115E3" w14:textId="42B053D0" w:rsidR="00CF3235" w:rsidRDefault="00CF3235" w:rsidP="00CF3235">
            <w:r>
              <w:t>O-16</w:t>
            </w:r>
          </w:p>
        </w:tc>
        <w:tc>
          <w:tcPr>
            <w:tcW w:w="1606" w:type="dxa"/>
          </w:tcPr>
          <w:p w14:paraId="6F619016" w14:textId="7D97D5F7" w:rsidR="00CF3235" w:rsidRDefault="00CF3235" w:rsidP="00CF3235">
            <w:r>
              <w:t>15,995</w:t>
            </w:r>
          </w:p>
        </w:tc>
        <w:tc>
          <w:tcPr>
            <w:tcW w:w="1984" w:type="dxa"/>
          </w:tcPr>
          <w:p w14:paraId="0CE1880B" w14:textId="2927505D" w:rsidR="00CF3235" w:rsidRDefault="00CF3235" w:rsidP="00CF3235">
            <w:r>
              <w:t>0,042</w:t>
            </w:r>
          </w:p>
        </w:tc>
      </w:tr>
    </w:tbl>
    <w:p w14:paraId="3CC723A2" w14:textId="77777777" w:rsidR="00CF3235" w:rsidRPr="00CF3235" w:rsidRDefault="00CF3235" w:rsidP="00CF3235"/>
    <w:p w14:paraId="7AA71AC9" w14:textId="591BD44A" w:rsidR="00694D04" w:rsidRPr="00EF5C9D" w:rsidRDefault="00694D04" w:rsidP="008C0930">
      <w:pPr>
        <w:rPr>
          <w:rFonts w:ascii="Courier" w:hAnsi="Courier"/>
          <w:sz w:val="20"/>
          <w:szCs w:val="20"/>
        </w:rPr>
      </w:pPr>
    </w:p>
    <w:sectPr w:rsidR="00694D04" w:rsidRPr="00EF5C9D" w:rsidSect="00715C02">
      <w:pgSz w:w="11906" w:h="16838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FB21" w14:textId="77777777" w:rsidR="008823FF" w:rsidRDefault="008823FF" w:rsidP="00A00067">
      <w:pPr>
        <w:spacing w:after="0" w:line="240" w:lineRule="auto"/>
      </w:pPr>
      <w:r>
        <w:separator/>
      </w:r>
    </w:p>
  </w:endnote>
  <w:endnote w:type="continuationSeparator" w:id="0">
    <w:p w14:paraId="6880829B" w14:textId="77777777" w:rsidR="008823FF" w:rsidRDefault="008823FF" w:rsidP="00A0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2845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A5AE71" w14:textId="23B5D69F" w:rsidR="00CB51E6" w:rsidRDefault="00CB51E6" w:rsidP="002B7B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43F3AD" w14:textId="77777777" w:rsidR="00CB51E6" w:rsidRDefault="00CB51E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755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1B5A9" w14:textId="2E969C9A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930FB2" w14:textId="77777777" w:rsidR="00CB51E6" w:rsidRDefault="00CB51E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051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E4DFE" w14:textId="77777777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0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1A2E117" w14:textId="77777777" w:rsidR="00CB51E6" w:rsidRDefault="00CB51E6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B61" w14:textId="77777777" w:rsidR="00CB51E6" w:rsidRDefault="00CB51E6">
    <w:pPr>
      <w:pStyle w:val="Footer"/>
      <w:jc w:val="center"/>
    </w:pPr>
  </w:p>
  <w:p w14:paraId="0F95FA35" w14:textId="77777777" w:rsidR="00CB51E6" w:rsidRDefault="00CB51E6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D923" w14:textId="77777777" w:rsidR="00CB51E6" w:rsidRDefault="00CB51E6">
    <w:pPr>
      <w:pStyle w:val="Footer"/>
      <w:jc w:val="center"/>
    </w:pPr>
  </w:p>
  <w:p w14:paraId="0A30E1B8" w14:textId="77777777" w:rsidR="00CB51E6" w:rsidRDefault="00CB51E6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161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B7FBA" w14:textId="38EEC9A7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79502B6" w14:textId="77777777" w:rsidR="00CB51E6" w:rsidRDefault="00CB5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752619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58B9118" w14:textId="77777777" w:rsidR="00CB51E6" w:rsidRPr="00D66BF4" w:rsidRDefault="00CB51E6">
        <w:pPr>
          <w:pStyle w:val="Footer"/>
          <w:jc w:val="center"/>
          <w:rPr>
            <w:color w:val="FFFFFF" w:themeColor="background1"/>
          </w:rPr>
        </w:pPr>
        <w:r w:rsidRPr="00D66BF4">
          <w:rPr>
            <w:color w:val="FFFFFF" w:themeColor="background1"/>
          </w:rPr>
          <w:fldChar w:fldCharType="begin"/>
        </w:r>
        <w:r w:rsidRPr="00D66BF4">
          <w:rPr>
            <w:color w:val="FFFFFF" w:themeColor="background1"/>
          </w:rPr>
          <w:instrText xml:space="preserve"> PAGE   \* MERGEFORMAT </w:instrText>
        </w:r>
        <w:r w:rsidRPr="00D66BF4">
          <w:rPr>
            <w:color w:val="FFFFFF" w:themeColor="background1"/>
          </w:rPr>
          <w:fldChar w:fldCharType="separate"/>
        </w:r>
        <w:r w:rsidR="00F36802">
          <w:rPr>
            <w:noProof/>
            <w:color w:val="FFFFFF" w:themeColor="background1"/>
          </w:rPr>
          <w:t>i</w:t>
        </w:r>
        <w:r w:rsidRPr="00D66BF4">
          <w:rPr>
            <w:noProof/>
            <w:color w:val="FFFFFF" w:themeColor="background1"/>
          </w:rPr>
          <w:fldChar w:fldCharType="end"/>
        </w:r>
      </w:p>
    </w:sdtContent>
  </w:sdt>
  <w:p w14:paraId="464A15D2" w14:textId="77777777" w:rsidR="00CB51E6" w:rsidRDefault="00CB5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3891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698340" w14:textId="387D2291" w:rsidR="00CB51E6" w:rsidRDefault="00CB51E6" w:rsidP="002B7B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4E351561" w14:textId="77777777" w:rsidR="00CB51E6" w:rsidRDefault="00CB51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114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B088A" w14:textId="77777777" w:rsidR="00CB51E6" w:rsidRPr="00D66BF4" w:rsidRDefault="00CB51E6">
        <w:pPr>
          <w:pStyle w:val="Footer"/>
          <w:jc w:val="center"/>
        </w:pPr>
        <w:r w:rsidRPr="00D66BF4">
          <w:fldChar w:fldCharType="begin"/>
        </w:r>
        <w:r w:rsidRPr="00D66BF4">
          <w:instrText xml:space="preserve"> PAGE   \* MERGEFORMAT </w:instrText>
        </w:r>
        <w:r w:rsidRPr="00D66BF4">
          <w:fldChar w:fldCharType="separate"/>
        </w:r>
        <w:r w:rsidR="00F36802">
          <w:rPr>
            <w:noProof/>
          </w:rPr>
          <w:t>xiii</w:t>
        </w:r>
        <w:r w:rsidRPr="00D66BF4">
          <w:rPr>
            <w:noProof/>
          </w:rPr>
          <w:fldChar w:fldCharType="end"/>
        </w:r>
      </w:p>
    </w:sdtContent>
  </w:sdt>
  <w:p w14:paraId="5D33420A" w14:textId="77777777" w:rsidR="00CB51E6" w:rsidRDefault="00CB51E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93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7D72E" w14:textId="77777777" w:rsidR="00752008" w:rsidRPr="00D66BF4" w:rsidRDefault="00752008">
        <w:pPr>
          <w:pStyle w:val="Footer"/>
          <w:jc w:val="center"/>
        </w:pPr>
        <w:r w:rsidRPr="00D66BF4">
          <w:fldChar w:fldCharType="begin"/>
        </w:r>
        <w:r w:rsidRPr="00D66BF4">
          <w:instrText xml:space="preserve"> PAGE   \* MERGEFORMAT </w:instrText>
        </w:r>
        <w:r w:rsidRPr="00D66BF4">
          <w:fldChar w:fldCharType="separate"/>
        </w:r>
        <w:r>
          <w:rPr>
            <w:noProof/>
          </w:rPr>
          <w:t>xiii</w:t>
        </w:r>
        <w:r w:rsidRPr="00D66BF4">
          <w:rPr>
            <w:noProof/>
          </w:rPr>
          <w:fldChar w:fldCharType="end"/>
        </w:r>
      </w:p>
    </w:sdtContent>
  </w:sdt>
  <w:p w14:paraId="79E6C338" w14:textId="77777777" w:rsidR="00752008" w:rsidRDefault="0075200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66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544E0" w14:textId="77777777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02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14:paraId="708028E1" w14:textId="77777777" w:rsidR="00CB51E6" w:rsidRDefault="00CB51E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37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6C498" w14:textId="2E7FD698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7BAEA" w14:textId="77777777" w:rsidR="00CB51E6" w:rsidRDefault="00CB51E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5528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1C566D" w14:textId="77777777" w:rsidR="00CB51E6" w:rsidRDefault="00CB51E6" w:rsidP="002B7B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6802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262C5649" w14:textId="77777777" w:rsidR="00CB51E6" w:rsidRDefault="00CB51E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51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A438B" w14:textId="6351AF3E" w:rsidR="00CB51E6" w:rsidRDefault="00CB5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8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C82488" w14:textId="77777777" w:rsidR="00CB51E6" w:rsidRDefault="00CB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2EF6" w14:textId="77777777" w:rsidR="008823FF" w:rsidRDefault="008823FF" w:rsidP="00A00067">
      <w:pPr>
        <w:spacing w:after="0" w:line="240" w:lineRule="auto"/>
      </w:pPr>
      <w:r>
        <w:separator/>
      </w:r>
    </w:p>
  </w:footnote>
  <w:footnote w:type="continuationSeparator" w:id="0">
    <w:p w14:paraId="73C1B715" w14:textId="77777777" w:rsidR="008823FF" w:rsidRDefault="008823FF" w:rsidP="00A0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12729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D44037C" w14:textId="70107A23" w:rsidR="00CB51E6" w:rsidRDefault="00CB51E6" w:rsidP="002B7B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7158470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8A2A2F" w14:textId="44DED1CA" w:rsidR="00CB51E6" w:rsidRDefault="00CB51E6" w:rsidP="00694D04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4836567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BDBA4A" w14:textId="55154651" w:rsidR="00CB51E6" w:rsidRDefault="00CB51E6" w:rsidP="00694D04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4D9C8C" w14:textId="77777777" w:rsidR="00CB51E6" w:rsidRDefault="00CB51E6" w:rsidP="00694D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BD66" w14:textId="77777777" w:rsidR="00CB51E6" w:rsidRDefault="00CB51E6">
    <w:pPr>
      <w:pStyle w:val="Header"/>
      <w:jc w:val="right"/>
    </w:pPr>
  </w:p>
  <w:p w14:paraId="6827E72A" w14:textId="77777777" w:rsidR="00CB51E6" w:rsidRDefault="00CB5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0E0664E2" w:rsidR="00CB51E6" w:rsidRDefault="00CB51E6">
    <w:pPr>
      <w:pStyle w:val="Header"/>
      <w:jc w:val="right"/>
    </w:pPr>
  </w:p>
  <w:p w14:paraId="0A060125" w14:textId="77777777" w:rsidR="00CB51E6" w:rsidRDefault="00CB51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AA99" w14:textId="0255C751" w:rsidR="00CB51E6" w:rsidRDefault="00CB51E6">
    <w:pPr>
      <w:pStyle w:val="Header"/>
      <w:jc w:val="right"/>
    </w:pPr>
  </w:p>
  <w:p w14:paraId="63956993" w14:textId="77777777" w:rsidR="00CB51E6" w:rsidRDefault="00CB51E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ECD0" w14:textId="1FDD39A2" w:rsidR="00CB51E6" w:rsidRDefault="00CB51E6">
    <w:pPr>
      <w:pStyle w:val="Header"/>
      <w:jc w:val="right"/>
    </w:pPr>
  </w:p>
  <w:p w14:paraId="2C14C932" w14:textId="77777777" w:rsidR="00CB51E6" w:rsidRDefault="00CB51E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F876" w14:textId="77777777" w:rsidR="00CB51E6" w:rsidRDefault="00CB51E6">
    <w:pPr>
      <w:pStyle w:val="Header"/>
      <w:jc w:val="right"/>
    </w:pPr>
  </w:p>
  <w:p w14:paraId="07B6AA4D" w14:textId="77777777" w:rsidR="00CB51E6" w:rsidRDefault="00CB51E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7882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9B1C99" w14:textId="77777777" w:rsidR="00CB51E6" w:rsidRDefault="00CB51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13A4DDB2" w14:textId="77777777" w:rsidR="00CB51E6" w:rsidRDefault="00CB51E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231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E9035E" w14:textId="77777777" w:rsidR="00CB51E6" w:rsidRDefault="00CB51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29332749" w14:textId="77777777" w:rsidR="00CB51E6" w:rsidRDefault="00CB51E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4F57" w14:textId="77777777" w:rsidR="00CB51E6" w:rsidRDefault="00CB51E6" w:rsidP="00EE2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 w15:restartNumberingAfterBreak="0">
    <w:nsid w:val="0EDB0762"/>
    <w:multiLevelType w:val="multilevel"/>
    <w:tmpl w:val="30DE1616"/>
    <w:lvl w:ilvl="0">
      <w:start w:val="1"/>
      <w:numFmt w:val="upperRoman"/>
      <w:pStyle w:val="Heading1"/>
      <w:suff w:val="space"/>
      <w:lvlText w:val="BAB %1"/>
      <w:lvlJc w:val="left"/>
      <w:pPr>
        <w:ind w:left="0" w:firstLine="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lvlRestart w:val="0"/>
      <w:pStyle w:val="Heading6"/>
      <w:suff w:val="space"/>
      <w:lvlText w:val="%6.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7B52A8B"/>
    <w:multiLevelType w:val="hybridMultilevel"/>
    <w:tmpl w:val="DE1A1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020936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2A8"/>
    <w:multiLevelType w:val="hybridMultilevel"/>
    <w:tmpl w:val="CBC82BE2"/>
    <w:lvl w:ilvl="0" w:tplc="381266DE">
      <w:start w:val="3"/>
      <w:numFmt w:val="bullet"/>
      <w:lvlText w:val="-"/>
      <w:lvlJc w:val="left"/>
      <w:pPr>
        <w:ind w:left="705" w:hanging="360"/>
      </w:pPr>
      <w:rPr>
        <w:rFonts w:ascii="Times New Roman" w:eastAsia="WenQuanYi Micro He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335630A5"/>
    <w:multiLevelType w:val="multilevel"/>
    <w:tmpl w:val="527022E0"/>
    <w:lvl w:ilvl="0">
      <w:start w:val="1"/>
      <w:numFmt w:val="upperRoman"/>
      <w:suff w:val="space"/>
      <w:lvlText w:val="BAB %1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lvlRestart w:val="0"/>
      <w:suff w:val="space"/>
      <w:lvlText w:val="%6.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5325262"/>
    <w:multiLevelType w:val="hybridMultilevel"/>
    <w:tmpl w:val="8262904A"/>
    <w:lvl w:ilvl="0" w:tplc="E206A4BE">
      <w:start w:val="1"/>
      <w:numFmt w:val="decimal"/>
      <w:pStyle w:val="uku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405"/>
    <w:multiLevelType w:val="hybridMultilevel"/>
    <w:tmpl w:val="5C22E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33B"/>
    <w:multiLevelType w:val="multilevel"/>
    <w:tmpl w:val="43BE21EC"/>
    <w:lvl w:ilvl="0">
      <w:start w:val="1"/>
      <w:numFmt w:val="decimal"/>
      <w:suff w:val="space"/>
      <w:lvlText w:val="BAB %1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lvlRestart w:val="0"/>
      <w:suff w:val="space"/>
      <w:lvlText w:val="%6.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%6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7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%6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7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%6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7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%6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7"/>
    <w:lvlOverride w:ilvl="0">
      <w:startOverride w:val="1"/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4">
      <w:startOverride w:val="1"/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5">
      <w:startOverride w:val="1"/>
      <w:lvl w:ilvl="5">
        <w:start w:val="1"/>
        <w:numFmt w:val="decimal"/>
        <w:lvlRestart w:val="0"/>
        <w:suff w:val="space"/>
        <w:lvlText w:val="%6."/>
        <w:lvlJc w:val="left"/>
        <w:pPr>
          <w:ind w:left="0" w:firstLine="0"/>
        </w:pPr>
        <w:rPr>
          <w:rFonts w:ascii="Times New Roman" w:hAnsi="Times New Roman" w:hint="default"/>
        </w:rPr>
      </w:lvl>
    </w:lvlOverride>
    <w:lvlOverride w:ilvl="6">
      <w:startOverride w:val="1"/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87"/>
    <w:rsid w:val="000006A7"/>
    <w:rsid w:val="00000D04"/>
    <w:rsid w:val="000053DC"/>
    <w:rsid w:val="000107D1"/>
    <w:rsid w:val="00011962"/>
    <w:rsid w:val="00012336"/>
    <w:rsid w:val="00014BD6"/>
    <w:rsid w:val="00017081"/>
    <w:rsid w:val="00017E7F"/>
    <w:rsid w:val="00021F37"/>
    <w:rsid w:val="00022182"/>
    <w:rsid w:val="0002245A"/>
    <w:rsid w:val="000227C4"/>
    <w:rsid w:val="0002575B"/>
    <w:rsid w:val="00025B42"/>
    <w:rsid w:val="00030444"/>
    <w:rsid w:val="0003179B"/>
    <w:rsid w:val="000320E8"/>
    <w:rsid w:val="000357F4"/>
    <w:rsid w:val="00040609"/>
    <w:rsid w:val="000417A3"/>
    <w:rsid w:val="0004736E"/>
    <w:rsid w:val="00050FAC"/>
    <w:rsid w:val="0005272E"/>
    <w:rsid w:val="00052C04"/>
    <w:rsid w:val="00054E85"/>
    <w:rsid w:val="0005722D"/>
    <w:rsid w:val="00057EFD"/>
    <w:rsid w:val="00061021"/>
    <w:rsid w:val="000662E4"/>
    <w:rsid w:val="00066867"/>
    <w:rsid w:val="0006755E"/>
    <w:rsid w:val="00072C14"/>
    <w:rsid w:val="00074FA4"/>
    <w:rsid w:val="0007613E"/>
    <w:rsid w:val="000771E6"/>
    <w:rsid w:val="000778BF"/>
    <w:rsid w:val="000813A4"/>
    <w:rsid w:val="00083B12"/>
    <w:rsid w:val="00084449"/>
    <w:rsid w:val="00091E94"/>
    <w:rsid w:val="00092FA5"/>
    <w:rsid w:val="0009380A"/>
    <w:rsid w:val="000944BB"/>
    <w:rsid w:val="000A0B70"/>
    <w:rsid w:val="000A1D9B"/>
    <w:rsid w:val="000A2789"/>
    <w:rsid w:val="000A6A16"/>
    <w:rsid w:val="000A7DC3"/>
    <w:rsid w:val="000B0F92"/>
    <w:rsid w:val="000B6919"/>
    <w:rsid w:val="000B6A48"/>
    <w:rsid w:val="000B7BDC"/>
    <w:rsid w:val="000C31CD"/>
    <w:rsid w:val="000C54AD"/>
    <w:rsid w:val="000C7A5D"/>
    <w:rsid w:val="000D0487"/>
    <w:rsid w:val="000D46E1"/>
    <w:rsid w:val="000D50F1"/>
    <w:rsid w:val="000D5E55"/>
    <w:rsid w:val="000E0806"/>
    <w:rsid w:val="000E1994"/>
    <w:rsid w:val="000E19C5"/>
    <w:rsid w:val="000E54F2"/>
    <w:rsid w:val="000E57DD"/>
    <w:rsid w:val="000E6C91"/>
    <w:rsid w:val="000F00CC"/>
    <w:rsid w:val="000F4C56"/>
    <w:rsid w:val="000F6248"/>
    <w:rsid w:val="000F7A9B"/>
    <w:rsid w:val="00100668"/>
    <w:rsid w:val="00101A16"/>
    <w:rsid w:val="0010772E"/>
    <w:rsid w:val="00114BFC"/>
    <w:rsid w:val="00121FB0"/>
    <w:rsid w:val="00124D0C"/>
    <w:rsid w:val="00126A81"/>
    <w:rsid w:val="00127825"/>
    <w:rsid w:val="00130B82"/>
    <w:rsid w:val="00133D56"/>
    <w:rsid w:val="00137A5C"/>
    <w:rsid w:val="00140C66"/>
    <w:rsid w:val="001418FA"/>
    <w:rsid w:val="00142592"/>
    <w:rsid w:val="0014299F"/>
    <w:rsid w:val="001437C2"/>
    <w:rsid w:val="001502B2"/>
    <w:rsid w:val="00151566"/>
    <w:rsid w:val="00161D87"/>
    <w:rsid w:val="001630CA"/>
    <w:rsid w:val="00172F8A"/>
    <w:rsid w:val="00173A4B"/>
    <w:rsid w:val="00174976"/>
    <w:rsid w:val="00180BBA"/>
    <w:rsid w:val="00182693"/>
    <w:rsid w:val="00183802"/>
    <w:rsid w:val="0018798A"/>
    <w:rsid w:val="00192AB8"/>
    <w:rsid w:val="00194A49"/>
    <w:rsid w:val="00196570"/>
    <w:rsid w:val="00196DEC"/>
    <w:rsid w:val="001A03E2"/>
    <w:rsid w:val="001A04D0"/>
    <w:rsid w:val="001A4C7E"/>
    <w:rsid w:val="001A7F6F"/>
    <w:rsid w:val="001B3377"/>
    <w:rsid w:val="001B395A"/>
    <w:rsid w:val="001C0665"/>
    <w:rsid w:val="001C1070"/>
    <w:rsid w:val="001C3363"/>
    <w:rsid w:val="001C3A46"/>
    <w:rsid w:val="001D1890"/>
    <w:rsid w:val="001D2EF3"/>
    <w:rsid w:val="001D58E5"/>
    <w:rsid w:val="001D5974"/>
    <w:rsid w:val="001E0504"/>
    <w:rsid w:val="001E0548"/>
    <w:rsid w:val="001E4D87"/>
    <w:rsid w:val="001E64B6"/>
    <w:rsid w:val="001F002C"/>
    <w:rsid w:val="001F034A"/>
    <w:rsid w:val="001F60A3"/>
    <w:rsid w:val="001F75A2"/>
    <w:rsid w:val="00200C45"/>
    <w:rsid w:val="00204D55"/>
    <w:rsid w:val="00205C5D"/>
    <w:rsid w:val="00210B47"/>
    <w:rsid w:val="00211B7A"/>
    <w:rsid w:val="00212AF0"/>
    <w:rsid w:val="002200E6"/>
    <w:rsid w:val="002241D7"/>
    <w:rsid w:val="002315CD"/>
    <w:rsid w:val="00231A5B"/>
    <w:rsid w:val="00231C15"/>
    <w:rsid w:val="002345F2"/>
    <w:rsid w:val="0023598E"/>
    <w:rsid w:val="00237092"/>
    <w:rsid w:val="00241E48"/>
    <w:rsid w:val="00243F39"/>
    <w:rsid w:val="0024467A"/>
    <w:rsid w:val="00250A58"/>
    <w:rsid w:val="002516AA"/>
    <w:rsid w:val="002535C3"/>
    <w:rsid w:val="00255CE8"/>
    <w:rsid w:val="002565C8"/>
    <w:rsid w:val="00261685"/>
    <w:rsid w:val="00262CD0"/>
    <w:rsid w:val="0027161B"/>
    <w:rsid w:val="00271E69"/>
    <w:rsid w:val="00296720"/>
    <w:rsid w:val="002A12A0"/>
    <w:rsid w:val="002A2DF3"/>
    <w:rsid w:val="002A3990"/>
    <w:rsid w:val="002A40C8"/>
    <w:rsid w:val="002B102C"/>
    <w:rsid w:val="002B1996"/>
    <w:rsid w:val="002B2411"/>
    <w:rsid w:val="002B5389"/>
    <w:rsid w:val="002B5C12"/>
    <w:rsid w:val="002B6306"/>
    <w:rsid w:val="002B7BC7"/>
    <w:rsid w:val="002C0222"/>
    <w:rsid w:val="002C0A8C"/>
    <w:rsid w:val="002C1B5C"/>
    <w:rsid w:val="002C1B93"/>
    <w:rsid w:val="002C1DDA"/>
    <w:rsid w:val="002C1F2B"/>
    <w:rsid w:val="002C6D39"/>
    <w:rsid w:val="002C7227"/>
    <w:rsid w:val="002C723D"/>
    <w:rsid w:val="002D3430"/>
    <w:rsid w:val="002D377D"/>
    <w:rsid w:val="002D3CD7"/>
    <w:rsid w:val="002D4146"/>
    <w:rsid w:val="002D6FF6"/>
    <w:rsid w:val="002E32C9"/>
    <w:rsid w:val="002E42FB"/>
    <w:rsid w:val="002E79ED"/>
    <w:rsid w:val="002F0AE4"/>
    <w:rsid w:val="002F3E43"/>
    <w:rsid w:val="002F5FDA"/>
    <w:rsid w:val="00301990"/>
    <w:rsid w:val="003069F8"/>
    <w:rsid w:val="00316735"/>
    <w:rsid w:val="00322200"/>
    <w:rsid w:val="003225ED"/>
    <w:rsid w:val="003237DA"/>
    <w:rsid w:val="00323966"/>
    <w:rsid w:val="00331E2B"/>
    <w:rsid w:val="00332474"/>
    <w:rsid w:val="003324E3"/>
    <w:rsid w:val="00333C79"/>
    <w:rsid w:val="003345D8"/>
    <w:rsid w:val="00334881"/>
    <w:rsid w:val="00335012"/>
    <w:rsid w:val="00335897"/>
    <w:rsid w:val="00335C09"/>
    <w:rsid w:val="00337764"/>
    <w:rsid w:val="0034687C"/>
    <w:rsid w:val="00346B2D"/>
    <w:rsid w:val="00352B09"/>
    <w:rsid w:val="00352F9B"/>
    <w:rsid w:val="00354F09"/>
    <w:rsid w:val="003600EC"/>
    <w:rsid w:val="00360ACF"/>
    <w:rsid w:val="003636BD"/>
    <w:rsid w:val="00364293"/>
    <w:rsid w:val="003658DE"/>
    <w:rsid w:val="00370683"/>
    <w:rsid w:val="00374E66"/>
    <w:rsid w:val="003759D4"/>
    <w:rsid w:val="00377263"/>
    <w:rsid w:val="0037781E"/>
    <w:rsid w:val="003828BC"/>
    <w:rsid w:val="00390A69"/>
    <w:rsid w:val="003921EB"/>
    <w:rsid w:val="003966D2"/>
    <w:rsid w:val="003A6C15"/>
    <w:rsid w:val="003B0F5E"/>
    <w:rsid w:val="003B1A9F"/>
    <w:rsid w:val="003B3AF0"/>
    <w:rsid w:val="003B4C39"/>
    <w:rsid w:val="003C3B76"/>
    <w:rsid w:val="003C4943"/>
    <w:rsid w:val="003D08F4"/>
    <w:rsid w:val="003D23D0"/>
    <w:rsid w:val="003D282A"/>
    <w:rsid w:val="003D4052"/>
    <w:rsid w:val="003D75B3"/>
    <w:rsid w:val="003E2365"/>
    <w:rsid w:val="003E42DF"/>
    <w:rsid w:val="003E58FB"/>
    <w:rsid w:val="003E65DB"/>
    <w:rsid w:val="003E6C33"/>
    <w:rsid w:val="003E77F3"/>
    <w:rsid w:val="003E790C"/>
    <w:rsid w:val="003E7C61"/>
    <w:rsid w:val="003F0081"/>
    <w:rsid w:val="003F42B4"/>
    <w:rsid w:val="003F74F7"/>
    <w:rsid w:val="004007A9"/>
    <w:rsid w:val="004022F1"/>
    <w:rsid w:val="00403099"/>
    <w:rsid w:val="004044EC"/>
    <w:rsid w:val="0040749B"/>
    <w:rsid w:val="00411628"/>
    <w:rsid w:val="00412BB5"/>
    <w:rsid w:val="00413227"/>
    <w:rsid w:val="00417BFB"/>
    <w:rsid w:val="00423471"/>
    <w:rsid w:val="00423D98"/>
    <w:rsid w:val="0042420C"/>
    <w:rsid w:val="00424EC6"/>
    <w:rsid w:val="0042582B"/>
    <w:rsid w:val="00425837"/>
    <w:rsid w:val="00425F94"/>
    <w:rsid w:val="00426BC9"/>
    <w:rsid w:val="004324FF"/>
    <w:rsid w:val="004346D0"/>
    <w:rsid w:val="00437C54"/>
    <w:rsid w:val="00437C73"/>
    <w:rsid w:val="00441FBA"/>
    <w:rsid w:val="004427CD"/>
    <w:rsid w:val="00442A2B"/>
    <w:rsid w:val="00443951"/>
    <w:rsid w:val="0044608B"/>
    <w:rsid w:val="00450D9C"/>
    <w:rsid w:val="00451324"/>
    <w:rsid w:val="004547F0"/>
    <w:rsid w:val="00455540"/>
    <w:rsid w:val="00462FEC"/>
    <w:rsid w:val="0046545A"/>
    <w:rsid w:val="00471442"/>
    <w:rsid w:val="0047327F"/>
    <w:rsid w:val="0047484F"/>
    <w:rsid w:val="004763CB"/>
    <w:rsid w:val="00480EC4"/>
    <w:rsid w:val="0048350E"/>
    <w:rsid w:val="0048625E"/>
    <w:rsid w:val="00492B02"/>
    <w:rsid w:val="00497977"/>
    <w:rsid w:val="004A0ACB"/>
    <w:rsid w:val="004A35FC"/>
    <w:rsid w:val="004A3F0A"/>
    <w:rsid w:val="004A4A89"/>
    <w:rsid w:val="004B5266"/>
    <w:rsid w:val="004B56A1"/>
    <w:rsid w:val="004B77CB"/>
    <w:rsid w:val="004C302A"/>
    <w:rsid w:val="004C39F9"/>
    <w:rsid w:val="004C7053"/>
    <w:rsid w:val="004C7B4D"/>
    <w:rsid w:val="004D163C"/>
    <w:rsid w:val="004D5A1C"/>
    <w:rsid w:val="004D6EE0"/>
    <w:rsid w:val="004E5058"/>
    <w:rsid w:val="004E7C64"/>
    <w:rsid w:val="004F10C1"/>
    <w:rsid w:val="004F4AE2"/>
    <w:rsid w:val="004F64C2"/>
    <w:rsid w:val="004F7503"/>
    <w:rsid w:val="00504A3F"/>
    <w:rsid w:val="005112B2"/>
    <w:rsid w:val="00512132"/>
    <w:rsid w:val="005140A5"/>
    <w:rsid w:val="005146A1"/>
    <w:rsid w:val="00515633"/>
    <w:rsid w:val="00516E6C"/>
    <w:rsid w:val="00526F14"/>
    <w:rsid w:val="00530865"/>
    <w:rsid w:val="00533585"/>
    <w:rsid w:val="005346DA"/>
    <w:rsid w:val="00534BDD"/>
    <w:rsid w:val="005355F6"/>
    <w:rsid w:val="0053677B"/>
    <w:rsid w:val="00536C50"/>
    <w:rsid w:val="005378AD"/>
    <w:rsid w:val="00540809"/>
    <w:rsid w:val="0054392F"/>
    <w:rsid w:val="00545FB2"/>
    <w:rsid w:val="00546395"/>
    <w:rsid w:val="00546715"/>
    <w:rsid w:val="0054787A"/>
    <w:rsid w:val="005500F6"/>
    <w:rsid w:val="00550190"/>
    <w:rsid w:val="0055038D"/>
    <w:rsid w:val="00551F0E"/>
    <w:rsid w:val="0055358E"/>
    <w:rsid w:val="00562E90"/>
    <w:rsid w:val="00565450"/>
    <w:rsid w:val="0056583B"/>
    <w:rsid w:val="00572BB1"/>
    <w:rsid w:val="0057488C"/>
    <w:rsid w:val="00577BF5"/>
    <w:rsid w:val="00577D05"/>
    <w:rsid w:val="0058187B"/>
    <w:rsid w:val="00581E83"/>
    <w:rsid w:val="00582C7F"/>
    <w:rsid w:val="005851CC"/>
    <w:rsid w:val="005866D9"/>
    <w:rsid w:val="00586702"/>
    <w:rsid w:val="00587D6E"/>
    <w:rsid w:val="00590A92"/>
    <w:rsid w:val="00590E29"/>
    <w:rsid w:val="00594707"/>
    <w:rsid w:val="00596362"/>
    <w:rsid w:val="005A14B5"/>
    <w:rsid w:val="005A4991"/>
    <w:rsid w:val="005A53E3"/>
    <w:rsid w:val="005A58E7"/>
    <w:rsid w:val="005A5EA4"/>
    <w:rsid w:val="005A71A7"/>
    <w:rsid w:val="005A7751"/>
    <w:rsid w:val="005A7A3A"/>
    <w:rsid w:val="005B507E"/>
    <w:rsid w:val="005B66CF"/>
    <w:rsid w:val="005B6B54"/>
    <w:rsid w:val="005B7CAA"/>
    <w:rsid w:val="005C0796"/>
    <w:rsid w:val="005C396D"/>
    <w:rsid w:val="005C5535"/>
    <w:rsid w:val="005C6978"/>
    <w:rsid w:val="005D04F2"/>
    <w:rsid w:val="005D273A"/>
    <w:rsid w:val="005D6C78"/>
    <w:rsid w:val="005D6DA4"/>
    <w:rsid w:val="005E0E82"/>
    <w:rsid w:val="005E2462"/>
    <w:rsid w:val="005E6430"/>
    <w:rsid w:val="005E72DD"/>
    <w:rsid w:val="005E738B"/>
    <w:rsid w:val="005E7797"/>
    <w:rsid w:val="005F054B"/>
    <w:rsid w:val="005F0E40"/>
    <w:rsid w:val="005F1D63"/>
    <w:rsid w:val="00602321"/>
    <w:rsid w:val="006060F8"/>
    <w:rsid w:val="006061B1"/>
    <w:rsid w:val="006132C3"/>
    <w:rsid w:val="00614637"/>
    <w:rsid w:val="00616109"/>
    <w:rsid w:val="00622A35"/>
    <w:rsid w:val="006231B3"/>
    <w:rsid w:val="006246AD"/>
    <w:rsid w:val="00624877"/>
    <w:rsid w:val="00626E23"/>
    <w:rsid w:val="00630383"/>
    <w:rsid w:val="00635CED"/>
    <w:rsid w:val="00646380"/>
    <w:rsid w:val="00652D96"/>
    <w:rsid w:val="00652D99"/>
    <w:rsid w:val="00660EC1"/>
    <w:rsid w:val="0066195F"/>
    <w:rsid w:val="006628B1"/>
    <w:rsid w:val="00664CF1"/>
    <w:rsid w:val="0066601F"/>
    <w:rsid w:val="00671DA2"/>
    <w:rsid w:val="006724AB"/>
    <w:rsid w:val="00673D6A"/>
    <w:rsid w:val="0067637C"/>
    <w:rsid w:val="006763FB"/>
    <w:rsid w:val="00677B87"/>
    <w:rsid w:val="006811D5"/>
    <w:rsid w:val="0068120F"/>
    <w:rsid w:val="00690021"/>
    <w:rsid w:val="00693E53"/>
    <w:rsid w:val="00694B9E"/>
    <w:rsid w:val="00694D04"/>
    <w:rsid w:val="0069664E"/>
    <w:rsid w:val="006966BD"/>
    <w:rsid w:val="006A3B5D"/>
    <w:rsid w:val="006A4A23"/>
    <w:rsid w:val="006A517D"/>
    <w:rsid w:val="006B3715"/>
    <w:rsid w:val="006B60D9"/>
    <w:rsid w:val="006B7A66"/>
    <w:rsid w:val="006C1129"/>
    <w:rsid w:val="006D5DCF"/>
    <w:rsid w:val="006D6568"/>
    <w:rsid w:val="006E264B"/>
    <w:rsid w:val="006F336A"/>
    <w:rsid w:val="006F34BA"/>
    <w:rsid w:val="006F436B"/>
    <w:rsid w:val="006F446F"/>
    <w:rsid w:val="007020E3"/>
    <w:rsid w:val="0070341C"/>
    <w:rsid w:val="007108A5"/>
    <w:rsid w:val="007111AB"/>
    <w:rsid w:val="00712CF8"/>
    <w:rsid w:val="00712D1B"/>
    <w:rsid w:val="0071401C"/>
    <w:rsid w:val="007144C6"/>
    <w:rsid w:val="007150B0"/>
    <w:rsid w:val="00715C02"/>
    <w:rsid w:val="00717440"/>
    <w:rsid w:val="007264D9"/>
    <w:rsid w:val="007272BD"/>
    <w:rsid w:val="0073061E"/>
    <w:rsid w:val="00732827"/>
    <w:rsid w:val="00733A94"/>
    <w:rsid w:val="00735103"/>
    <w:rsid w:val="00735430"/>
    <w:rsid w:val="0073673C"/>
    <w:rsid w:val="007415AA"/>
    <w:rsid w:val="007419FE"/>
    <w:rsid w:val="00743B3B"/>
    <w:rsid w:val="00743D26"/>
    <w:rsid w:val="0074491B"/>
    <w:rsid w:val="00744C5A"/>
    <w:rsid w:val="0074591E"/>
    <w:rsid w:val="00750E66"/>
    <w:rsid w:val="00752008"/>
    <w:rsid w:val="007520B7"/>
    <w:rsid w:val="0075300D"/>
    <w:rsid w:val="00762FCD"/>
    <w:rsid w:val="0076312F"/>
    <w:rsid w:val="00772568"/>
    <w:rsid w:val="0077375C"/>
    <w:rsid w:val="007746D0"/>
    <w:rsid w:val="007802C7"/>
    <w:rsid w:val="0078618D"/>
    <w:rsid w:val="00786C38"/>
    <w:rsid w:val="007920D7"/>
    <w:rsid w:val="00794143"/>
    <w:rsid w:val="00794A15"/>
    <w:rsid w:val="00795923"/>
    <w:rsid w:val="00795D9A"/>
    <w:rsid w:val="007A23F1"/>
    <w:rsid w:val="007C043B"/>
    <w:rsid w:val="007C3925"/>
    <w:rsid w:val="007C476F"/>
    <w:rsid w:val="007C50E0"/>
    <w:rsid w:val="007C511B"/>
    <w:rsid w:val="007C769C"/>
    <w:rsid w:val="007C7F36"/>
    <w:rsid w:val="007D116A"/>
    <w:rsid w:val="007E138A"/>
    <w:rsid w:val="007E2897"/>
    <w:rsid w:val="007E3B8E"/>
    <w:rsid w:val="007E7146"/>
    <w:rsid w:val="007F0423"/>
    <w:rsid w:val="00800D30"/>
    <w:rsid w:val="008032A1"/>
    <w:rsid w:val="00803689"/>
    <w:rsid w:val="00805070"/>
    <w:rsid w:val="0081002A"/>
    <w:rsid w:val="00810373"/>
    <w:rsid w:val="00811B1D"/>
    <w:rsid w:val="00812BB7"/>
    <w:rsid w:val="0081407B"/>
    <w:rsid w:val="0081640C"/>
    <w:rsid w:val="008237A5"/>
    <w:rsid w:val="00827899"/>
    <w:rsid w:val="00827DD5"/>
    <w:rsid w:val="00827F38"/>
    <w:rsid w:val="00842A00"/>
    <w:rsid w:val="0084789B"/>
    <w:rsid w:val="0085079F"/>
    <w:rsid w:val="00862729"/>
    <w:rsid w:val="00863F75"/>
    <w:rsid w:val="00864376"/>
    <w:rsid w:val="00872BFF"/>
    <w:rsid w:val="00873681"/>
    <w:rsid w:val="008743BC"/>
    <w:rsid w:val="00876833"/>
    <w:rsid w:val="008805DF"/>
    <w:rsid w:val="00881EB2"/>
    <w:rsid w:val="008823FF"/>
    <w:rsid w:val="00882529"/>
    <w:rsid w:val="00882B1B"/>
    <w:rsid w:val="00884E5B"/>
    <w:rsid w:val="00887ACC"/>
    <w:rsid w:val="00892B29"/>
    <w:rsid w:val="0089755E"/>
    <w:rsid w:val="008A2139"/>
    <w:rsid w:val="008A59D7"/>
    <w:rsid w:val="008A7821"/>
    <w:rsid w:val="008A7B35"/>
    <w:rsid w:val="008B0E7E"/>
    <w:rsid w:val="008B43BB"/>
    <w:rsid w:val="008B67F1"/>
    <w:rsid w:val="008B7B3D"/>
    <w:rsid w:val="008C0930"/>
    <w:rsid w:val="008C248B"/>
    <w:rsid w:val="008C42AB"/>
    <w:rsid w:val="008C5F65"/>
    <w:rsid w:val="008C6415"/>
    <w:rsid w:val="008C7392"/>
    <w:rsid w:val="008C7B14"/>
    <w:rsid w:val="008D008C"/>
    <w:rsid w:val="008D35E4"/>
    <w:rsid w:val="008D6DF1"/>
    <w:rsid w:val="008E0540"/>
    <w:rsid w:val="008E458D"/>
    <w:rsid w:val="008E5F0A"/>
    <w:rsid w:val="008F0E40"/>
    <w:rsid w:val="008F4559"/>
    <w:rsid w:val="009029F4"/>
    <w:rsid w:val="00903F85"/>
    <w:rsid w:val="00905206"/>
    <w:rsid w:val="00906AC5"/>
    <w:rsid w:val="0091073F"/>
    <w:rsid w:val="00924649"/>
    <w:rsid w:val="009259A2"/>
    <w:rsid w:val="00927BA9"/>
    <w:rsid w:val="00930126"/>
    <w:rsid w:val="00930AEA"/>
    <w:rsid w:val="00930FBF"/>
    <w:rsid w:val="00933045"/>
    <w:rsid w:val="00936874"/>
    <w:rsid w:val="00946343"/>
    <w:rsid w:val="00946375"/>
    <w:rsid w:val="009509B1"/>
    <w:rsid w:val="00952AB8"/>
    <w:rsid w:val="009564BB"/>
    <w:rsid w:val="009652BE"/>
    <w:rsid w:val="00970871"/>
    <w:rsid w:val="009725D5"/>
    <w:rsid w:val="0097291F"/>
    <w:rsid w:val="00985978"/>
    <w:rsid w:val="0099299A"/>
    <w:rsid w:val="00995469"/>
    <w:rsid w:val="009960F5"/>
    <w:rsid w:val="009963C5"/>
    <w:rsid w:val="00996BCC"/>
    <w:rsid w:val="009A5167"/>
    <w:rsid w:val="009A5CA3"/>
    <w:rsid w:val="009B14DC"/>
    <w:rsid w:val="009B1DC9"/>
    <w:rsid w:val="009B7D85"/>
    <w:rsid w:val="009C16B2"/>
    <w:rsid w:val="009C1CA0"/>
    <w:rsid w:val="009C2361"/>
    <w:rsid w:val="009C41C9"/>
    <w:rsid w:val="009E5CBA"/>
    <w:rsid w:val="009E5E20"/>
    <w:rsid w:val="009E62E5"/>
    <w:rsid w:val="009F0007"/>
    <w:rsid w:val="009F2D98"/>
    <w:rsid w:val="009F4FDC"/>
    <w:rsid w:val="009F699E"/>
    <w:rsid w:val="009F6DB7"/>
    <w:rsid w:val="00A00067"/>
    <w:rsid w:val="00A01F7D"/>
    <w:rsid w:val="00A033FD"/>
    <w:rsid w:val="00A06904"/>
    <w:rsid w:val="00A07FC2"/>
    <w:rsid w:val="00A139B8"/>
    <w:rsid w:val="00A1568A"/>
    <w:rsid w:val="00A15C6C"/>
    <w:rsid w:val="00A20302"/>
    <w:rsid w:val="00A20382"/>
    <w:rsid w:val="00A20A4F"/>
    <w:rsid w:val="00A24B55"/>
    <w:rsid w:val="00A26466"/>
    <w:rsid w:val="00A26792"/>
    <w:rsid w:val="00A34283"/>
    <w:rsid w:val="00A34F2C"/>
    <w:rsid w:val="00A35E1A"/>
    <w:rsid w:val="00A41B38"/>
    <w:rsid w:val="00A44C33"/>
    <w:rsid w:val="00A468D5"/>
    <w:rsid w:val="00A500CD"/>
    <w:rsid w:val="00A510AC"/>
    <w:rsid w:val="00A61635"/>
    <w:rsid w:val="00A618C0"/>
    <w:rsid w:val="00A64117"/>
    <w:rsid w:val="00A6424D"/>
    <w:rsid w:val="00A65067"/>
    <w:rsid w:val="00A659A3"/>
    <w:rsid w:val="00A70479"/>
    <w:rsid w:val="00A72F6B"/>
    <w:rsid w:val="00A81AFE"/>
    <w:rsid w:val="00A8223E"/>
    <w:rsid w:val="00A83CA1"/>
    <w:rsid w:val="00A842B0"/>
    <w:rsid w:val="00A9086D"/>
    <w:rsid w:val="00AA2976"/>
    <w:rsid w:val="00AA2D2C"/>
    <w:rsid w:val="00AA3362"/>
    <w:rsid w:val="00AA4A99"/>
    <w:rsid w:val="00AA5CE9"/>
    <w:rsid w:val="00AB5A35"/>
    <w:rsid w:val="00AB5BB5"/>
    <w:rsid w:val="00AC3273"/>
    <w:rsid w:val="00AC3D33"/>
    <w:rsid w:val="00AC5C93"/>
    <w:rsid w:val="00AC6A76"/>
    <w:rsid w:val="00AC70F3"/>
    <w:rsid w:val="00AD60EC"/>
    <w:rsid w:val="00AE1553"/>
    <w:rsid w:val="00AE1BAC"/>
    <w:rsid w:val="00AE2224"/>
    <w:rsid w:val="00AE2D29"/>
    <w:rsid w:val="00AE3B4A"/>
    <w:rsid w:val="00AE4BFD"/>
    <w:rsid w:val="00AE7C27"/>
    <w:rsid w:val="00AF6DFB"/>
    <w:rsid w:val="00AF77A3"/>
    <w:rsid w:val="00B011ED"/>
    <w:rsid w:val="00B0139F"/>
    <w:rsid w:val="00B01589"/>
    <w:rsid w:val="00B047C7"/>
    <w:rsid w:val="00B0663B"/>
    <w:rsid w:val="00B07CB6"/>
    <w:rsid w:val="00B1263E"/>
    <w:rsid w:val="00B12ECB"/>
    <w:rsid w:val="00B1330B"/>
    <w:rsid w:val="00B15A1A"/>
    <w:rsid w:val="00B258A7"/>
    <w:rsid w:val="00B357F0"/>
    <w:rsid w:val="00B401AE"/>
    <w:rsid w:val="00B407B2"/>
    <w:rsid w:val="00B424E6"/>
    <w:rsid w:val="00B451B7"/>
    <w:rsid w:val="00B455CF"/>
    <w:rsid w:val="00B46F26"/>
    <w:rsid w:val="00B50C19"/>
    <w:rsid w:val="00B51375"/>
    <w:rsid w:val="00B533E8"/>
    <w:rsid w:val="00B55E34"/>
    <w:rsid w:val="00B57C83"/>
    <w:rsid w:val="00B601B1"/>
    <w:rsid w:val="00B61816"/>
    <w:rsid w:val="00B65D06"/>
    <w:rsid w:val="00B70640"/>
    <w:rsid w:val="00B71F6C"/>
    <w:rsid w:val="00B801EB"/>
    <w:rsid w:val="00B803FF"/>
    <w:rsid w:val="00B81214"/>
    <w:rsid w:val="00B83BD0"/>
    <w:rsid w:val="00B8624A"/>
    <w:rsid w:val="00B953BD"/>
    <w:rsid w:val="00B96F7E"/>
    <w:rsid w:val="00BA553B"/>
    <w:rsid w:val="00BA6020"/>
    <w:rsid w:val="00BA6E9E"/>
    <w:rsid w:val="00BB0982"/>
    <w:rsid w:val="00BB1662"/>
    <w:rsid w:val="00BB32BD"/>
    <w:rsid w:val="00BB5348"/>
    <w:rsid w:val="00BC4A4C"/>
    <w:rsid w:val="00BD19DD"/>
    <w:rsid w:val="00BD28C7"/>
    <w:rsid w:val="00BD2C10"/>
    <w:rsid w:val="00BD54B7"/>
    <w:rsid w:val="00BE2FD1"/>
    <w:rsid w:val="00BF0964"/>
    <w:rsid w:val="00BF2B8C"/>
    <w:rsid w:val="00C00695"/>
    <w:rsid w:val="00C04F42"/>
    <w:rsid w:val="00C05F60"/>
    <w:rsid w:val="00C12B18"/>
    <w:rsid w:val="00C12B87"/>
    <w:rsid w:val="00C22E1D"/>
    <w:rsid w:val="00C249C8"/>
    <w:rsid w:val="00C35B26"/>
    <w:rsid w:val="00C372B5"/>
    <w:rsid w:val="00C506BA"/>
    <w:rsid w:val="00C50A55"/>
    <w:rsid w:val="00C51920"/>
    <w:rsid w:val="00C54AA7"/>
    <w:rsid w:val="00C5567B"/>
    <w:rsid w:val="00C57B37"/>
    <w:rsid w:val="00C626F8"/>
    <w:rsid w:val="00C72A87"/>
    <w:rsid w:val="00C74AD3"/>
    <w:rsid w:val="00C7614F"/>
    <w:rsid w:val="00C77254"/>
    <w:rsid w:val="00C90BCE"/>
    <w:rsid w:val="00C93E0F"/>
    <w:rsid w:val="00CA4DE3"/>
    <w:rsid w:val="00CA69EE"/>
    <w:rsid w:val="00CA7AD6"/>
    <w:rsid w:val="00CB0E1F"/>
    <w:rsid w:val="00CB0E7D"/>
    <w:rsid w:val="00CB1219"/>
    <w:rsid w:val="00CB34BB"/>
    <w:rsid w:val="00CB51E6"/>
    <w:rsid w:val="00CC0A43"/>
    <w:rsid w:val="00CC41AC"/>
    <w:rsid w:val="00CC43C5"/>
    <w:rsid w:val="00CC474A"/>
    <w:rsid w:val="00CD0621"/>
    <w:rsid w:val="00CD183E"/>
    <w:rsid w:val="00CD3E88"/>
    <w:rsid w:val="00CD40B8"/>
    <w:rsid w:val="00CD4674"/>
    <w:rsid w:val="00CD6EA9"/>
    <w:rsid w:val="00CE002C"/>
    <w:rsid w:val="00CE5D23"/>
    <w:rsid w:val="00CE6245"/>
    <w:rsid w:val="00CE7621"/>
    <w:rsid w:val="00CF3235"/>
    <w:rsid w:val="00CF4E0D"/>
    <w:rsid w:val="00CF4E16"/>
    <w:rsid w:val="00CF7076"/>
    <w:rsid w:val="00D02AE0"/>
    <w:rsid w:val="00D04143"/>
    <w:rsid w:val="00D06C38"/>
    <w:rsid w:val="00D10C86"/>
    <w:rsid w:val="00D1239C"/>
    <w:rsid w:val="00D27AA2"/>
    <w:rsid w:val="00D27D50"/>
    <w:rsid w:val="00D321E0"/>
    <w:rsid w:val="00D32AF7"/>
    <w:rsid w:val="00D334BE"/>
    <w:rsid w:val="00D37418"/>
    <w:rsid w:val="00D448B1"/>
    <w:rsid w:val="00D45B1A"/>
    <w:rsid w:val="00D45B7C"/>
    <w:rsid w:val="00D46C3B"/>
    <w:rsid w:val="00D471DA"/>
    <w:rsid w:val="00D50388"/>
    <w:rsid w:val="00D5665B"/>
    <w:rsid w:val="00D61A5D"/>
    <w:rsid w:val="00D66BF4"/>
    <w:rsid w:val="00D70940"/>
    <w:rsid w:val="00D72862"/>
    <w:rsid w:val="00D72C3E"/>
    <w:rsid w:val="00D736D4"/>
    <w:rsid w:val="00D73DD7"/>
    <w:rsid w:val="00D73E52"/>
    <w:rsid w:val="00D76613"/>
    <w:rsid w:val="00D81AB4"/>
    <w:rsid w:val="00D81E70"/>
    <w:rsid w:val="00D83455"/>
    <w:rsid w:val="00D83CC2"/>
    <w:rsid w:val="00D85F32"/>
    <w:rsid w:val="00D87776"/>
    <w:rsid w:val="00D90D46"/>
    <w:rsid w:val="00D92D64"/>
    <w:rsid w:val="00D94490"/>
    <w:rsid w:val="00D97312"/>
    <w:rsid w:val="00DA0EA9"/>
    <w:rsid w:val="00DA4C06"/>
    <w:rsid w:val="00DA51B2"/>
    <w:rsid w:val="00DB2157"/>
    <w:rsid w:val="00DB4DBC"/>
    <w:rsid w:val="00DC6A79"/>
    <w:rsid w:val="00DC6D84"/>
    <w:rsid w:val="00DC7BC2"/>
    <w:rsid w:val="00DD2722"/>
    <w:rsid w:val="00DD79D0"/>
    <w:rsid w:val="00DD7AC1"/>
    <w:rsid w:val="00DD7B54"/>
    <w:rsid w:val="00DE395C"/>
    <w:rsid w:val="00DE44DA"/>
    <w:rsid w:val="00DE5ADA"/>
    <w:rsid w:val="00DE7CBB"/>
    <w:rsid w:val="00DF199C"/>
    <w:rsid w:val="00DF2CAD"/>
    <w:rsid w:val="00DF3D79"/>
    <w:rsid w:val="00DF4D1F"/>
    <w:rsid w:val="00DF65FB"/>
    <w:rsid w:val="00DF7394"/>
    <w:rsid w:val="00DF7D03"/>
    <w:rsid w:val="00E01C24"/>
    <w:rsid w:val="00E01D4D"/>
    <w:rsid w:val="00E06D06"/>
    <w:rsid w:val="00E11885"/>
    <w:rsid w:val="00E12E72"/>
    <w:rsid w:val="00E16054"/>
    <w:rsid w:val="00E2095B"/>
    <w:rsid w:val="00E20D84"/>
    <w:rsid w:val="00E24ED1"/>
    <w:rsid w:val="00E2694A"/>
    <w:rsid w:val="00E301DD"/>
    <w:rsid w:val="00E3151D"/>
    <w:rsid w:val="00E34B15"/>
    <w:rsid w:val="00E34C9A"/>
    <w:rsid w:val="00E42710"/>
    <w:rsid w:val="00E44091"/>
    <w:rsid w:val="00E446B7"/>
    <w:rsid w:val="00E46635"/>
    <w:rsid w:val="00E52062"/>
    <w:rsid w:val="00E52518"/>
    <w:rsid w:val="00E5377F"/>
    <w:rsid w:val="00E5389B"/>
    <w:rsid w:val="00E555BC"/>
    <w:rsid w:val="00E5600A"/>
    <w:rsid w:val="00E60D13"/>
    <w:rsid w:val="00E611D4"/>
    <w:rsid w:val="00E66020"/>
    <w:rsid w:val="00E7044D"/>
    <w:rsid w:val="00E708D9"/>
    <w:rsid w:val="00E7142D"/>
    <w:rsid w:val="00E72316"/>
    <w:rsid w:val="00E817E8"/>
    <w:rsid w:val="00E8234B"/>
    <w:rsid w:val="00E838E1"/>
    <w:rsid w:val="00E854AE"/>
    <w:rsid w:val="00E86233"/>
    <w:rsid w:val="00E87B84"/>
    <w:rsid w:val="00E92F8F"/>
    <w:rsid w:val="00E9353D"/>
    <w:rsid w:val="00E96DDE"/>
    <w:rsid w:val="00E971B5"/>
    <w:rsid w:val="00EA00E7"/>
    <w:rsid w:val="00EA2262"/>
    <w:rsid w:val="00EA3A1D"/>
    <w:rsid w:val="00EB576B"/>
    <w:rsid w:val="00EB73A4"/>
    <w:rsid w:val="00EC0F3D"/>
    <w:rsid w:val="00EC3D29"/>
    <w:rsid w:val="00EC4B88"/>
    <w:rsid w:val="00ED1A1B"/>
    <w:rsid w:val="00ED2622"/>
    <w:rsid w:val="00ED3618"/>
    <w:rsid w:val="00ED4B8B"/>
    <w:rsid w:val="00ED5EFF"/>
    <w:rsid w:val="00ED68D2"/>
    <w:rsid w:val="00EE18DC"/>
    <w:rsid w:val="00EE1E77"/>
    <w:rsid w:val="00EE213A"/>
    <w:rsid w:val="00EE6F44"/>
    <w:rsid w:val="00EE7F27"/>
    <w:rsid w:val="00EF03C8"/>
    <w:rsid w:val="00EF2FC2"/>
    <w:rsid w:val="00EF30F3"/>
    <w:rsid w:val="00EF5C9D"/>
    <w:rsid w:val="00EF648A"/>
    <w:rsid w:val="00F01F66"/>
    <w:rsid w:val="00F043AD"/>
    <w:rsid w:val="00F04C30"/>
    <w:rsid w:val="00F072A2"/>
    <w:rsid w:val="00F13A89"/>
    <w:rsid w:val="00F14460"/>
    <w:rsid w:val="00F169FA"/>
    <w:rsid w:val="00F16C1B"/>
    <w:rsid w:val="00F17B80"/>
    <w:rsid w:val="00F227BC"/>
    <w:rsid w:val="00F2334F"/>
    <w:rsid w:val="00F24785"/>
    <w:rsid w:val="00F256C9"/>
    <w:rsid w:val="00F3001A"/>
    <w:rsid w:val="00F32F98"/>
    <w:rsid w:val="00F36802"/>
    <w:rsid w:val="00F37762"/>
    <w:rsid w:val="00F474D6"/>
    <w:rsid w:val="00F50BB4"/>
    <w:rsid w:val="00F51322"/>
    <w:rsid w:val="00F51B9D"/>
    <w:rsid w:val="00F5392A"/>
    <w:rsid w:val="00F53F0D"/>
    <w:rsid w:val="00F546F5"/>
    <w:rsid w:val="00F561C8"/>
    <w:rsid w:val="00F601F0"/>
    <w:rsid w:val="00F60287"/>
    <w:rsid w:val="00F61380"/>
    <w:rsid w:val="00F620D3"/>
    <w:rsid w:val="00F64D9E"/>
    <w:rsid w:val="00F65108"/>
    <w:rsid w:val="00F70DF1"/>
    <w:rsid w:val="00F747DF"/>
    <w:rsid w:val="00F754FA"/>
    <w:rsid w:val="00F802C1"/>
    <w:rsid w:val="00F837F3"/>
    <w:rsid w:val="00F85D3C"/>
    <w:rsid w:val="00F874E3"/>
    <w:rsid w:val="00F92825"/>
    <w:rsid w:val="00F961AD"/>
    <w:rsid w:val="00F96F57"/>
    <w:rsid w:val="00F979CC"/>
    <w:rsid w:val="00FA01DB"/>
    <w:rsid w:val="00FA7C6D"/>
    <w:rsid w:val="00FB0C5D"/>
    <w:rsid w:val="00FC17EE"/>
    <w:rsid w:val="00FC27B2"/>
    <w:rsid w:val="00FC3C44"/>
    <w:rsid w:val="00FC56F7"/>
    <w:rsid w:val="00FC7470"/>
    <w:rsid w:val="00FD20C9"/>
    <w:rsid w:val="00FD3440"/>
    <w:rsid w:val="00FD597B"/>
    <w:rsid w:val="00FE4D99"/>
    <w:rsid w:val="00FE6619"/>
    <w:rsid w:val="00FF04D2"/>
    <w:rsid w:val="00FF1C0D"/>
    <w:rsid w:val="00FF488E"/>
    <w:rsid w:val="00FF552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BF1D23"/>
  <w15:docId w15:val="{7FCD98FD-34B7-4CCD-A498-77674084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487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13A"/>
    <w:pPr>
      <w:keepNext/>
      <w:keepLines/>
      <w:pageBreakBefore/>
      <w:numPr>
        <w:numId w:val="10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487"/>
    <w:pPr>
      <w:keepNext/>
      <w:keepLines/>
      <w:numPr>
        <w:ilvl w:val="1"/>
        <w:numId w:val="10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487"/>
    <w:pPr>
      <w:keepNext/>
      <w:keepLines/>
      <w:numPr>
        <w:ilvl w:val="2"/>
        <w:numId w:val="10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487"/>
    <w:pPr>
      <w:keepNext/>
      <w:keepLines/>
      <w:numPr>
        <w:ilvl w:val="3"/>
        <w:numId w:val="10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0487"/>
    <w:pPr>
      <w:keepNext/>
      <w:keepLines/>
      <w:numPr>
        <w:ilvl w:val="4"/>
        <w:numId w:val="10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D048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13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048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48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0487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0487"/>
    <w:rPr>
      <w:rFonts w:ascii="Times New Roman" w:eastAsiaTheme="majorEastAsia" w:hAnsi="Times New Roman" w:cstheme="majorBidi"/>
      <w:b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12D1B"/>
    <w:pPr>
      <w:keepNext/>
      <w:spacing w:after="0" w:line="240" w:lineRule="auto"/>
      <w:jc w:val="center"/>
    </w:pPr>
    <w:rPr>
      <w:iCs/>
      <w:noProof/>
      <w:szCs w:val="18"/>
    </w:rPr>
  </w:style>
  <w:style w:type="paragraph" w:customStyle="1" w:styleId="Heading">
    <w:name w:val="Heading"/>
    <w:basedOn w:val="Normal"/>
    <w:rsid w:val="000D0487"/>
  </w:style>
  <w:style w:type="character" w:customStyle="1" w:styleId="Heading6Char">
    <w:name w:val="Heading 6 Char"/>
    <w:basedOn w:val="DefaultParagraphFont"/>
    <w:link w:val="Heading6"/>
    <w:uiPriority w:val="9"/>
    <w:rsid w:val="000D048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0D0487"/>
    <w:pPr>
      <w:ind w:left="720"/>
      <w:contextualSpacing/>
    </w:pPr>
  </w:style>
  <w:style w:type="table" w:styleId="TableGrid">
    <w:name w:val="Table Grid"/>
    <w:basedOn w:val="TableNormal"/>
    <w:uiPriority w:val="39"/>
    <w:rsid w:val="004D6EE0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0778BF"/>
    <w:pPr>
      <w:spacing w:after="140" w:line="288" w:lineRule="auto"/>
    </w:pPr>
    <w:rPr>
      <w:rFonts w:eastAsia="WenQuanYi Micro Hei" w:cs="Lohit Devanagari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778BF"/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rsid w:val="008F455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F455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77A3"/>
    <w:rPr>
      <w:color w:val="808080"/>
    </w:rPr>
  </w:style>
  <w:style w:type="paragraph" w:customStyle="1" w:styleId="ukul">
    <w:name w:val="ukul"/>
    <w:basedOn w:val="Normal"/>
    <w:rsid w:val="00130B82"/>
    <w:pPr>
      <w:numPr>
        <w:numId w:val="2"/>
      </w:numPr>
      <w:spacing w:after="0" w:line="360" w:lineRule="auto"/>
    </w:pPr>
    <w:rPr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1C3363"/>
  </w:style>
  <w:style w:type="paragraph" w:styleId="Title">
    <w:name w:val="Title"/>
    <w:basedOn w:val="Normal"/>
    <w:next w:val="Normal"/>
    <w:link w:val="TitleChar"/>
    <w:uiPriority w:val="10"/>
    <w:qFormat/>
    <w:rsid w:val="00FD20C9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0C9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A0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67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006A7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163C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D163C"/>
    <w:pPr>
      <w:tabs>
        <w:tab w:val="right" w:leader="dot" w:pos="7927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81214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8D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C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25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9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10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eader" Target="header5.xml"/><Relationship Id="rId27" Type="http://schemas.openxmlformats.org/officeDocument/2006/relationships/footer" Target="footer12.xml"/><Relationship Id="rId30" Type="http://schemas.openxmlformats.org/officeDocument/2006/relationships/header" Target="header9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You10</b:Tag>
    <b:SourceType>ArticleInAPeriodical</b:SourceType>
    <b:Guid>{A5EB49E1-3024-4EC7-90F1-F79662BF61A0}</b:Guid>
    <b:Author>
      <b:Author>
        <b:NameList>
          <b:Person>
            <b:Last>Young</b:Last>
            <b:First>Thomas</b:First>
          </b:Person>
        </b:NameList>
      </b:Author>
    </b:Author>
    <b:Title>Isolated Criticality: Russia's Floating Nuclear Power Plants, Concept and Concerns</b:Title>
    <b:Year>2010</b:Year>
    <b:PeriodicalTitle>NTI Analysis Article</b:PeriodicalTitle>
    <b:Month>November</b:Month>
    <b:Day>5</b:Day>
    <b:RefOrder>1</b:RefOrder>
  </b:Source>
  <b:Source>
    <b:Tag>Sun15</b:Tag>
    <b:SourceType>Misc</b:SourceType>
    <b:Guid>{D1FC3590-9AEF-45B2-B828-88A942329992}</b:Guid>
    <b:Title>Development of Nuclear Power Programme in Indonesia</b:Title>
    <b:Year>2015</b:Year>
    <b:Author>
      <b:Author>
        <b:NameList>
          <b:Person>
            <b:Last>Sunaryo</b:Last>
            <b:First>Geni</b:First>
            <b:Middle>Rina</b:Middle>
          </b:Person>
        </b:NameList>
      </b:Author>
    </b:Author>
    <b:City>Kuala Lumpur</b:City>
    <b:Publisher>5th Nuclear Power Asia Summit</b:Publisher>
    <b:RefOrder>2</b:RefOrder>
  </b:Source>
  <b:Source>
    <b:Tag>Kes12</b:Tag>
    <b:SourceType>JournalArticle</b:SourceType>
    <b:Guid>{6D624CC7-8366-43FC-98C4-5A76872D2951}</b:Guid>
    <b:Title>Small Modular Reactor fo Enhancing Energy Security in Developing Countries</b:Title>
    <b:Year>2012</b:Year>
    <b:Author>
      <b:Author>
        <b:NameList>
          <b:Person>
            <b:Last>Kessides</b:Last>
            <b:First>Ioannis</b:First>
            <b:Middle>N</b:Middle>
          </b:Person>
          <b:Person>
            <b:Last>Kuznetsov</b:Last>
            <b:First>Vladimir</b:First>
          </b:Person>
        </b:NameList>
      </b:Author>
    </b:Author>
    <b:JournalName>Sustainability</b:JournalName>
    <b:Pages>1806-1832</b:Pages>
    <b:Volume>4</b:Volume>
    <b:Issue>8</b:Issue>
    <b:RefOrder>3</b:RefOrder>
  </b:Source>
  <b:Source>
    <b:Tag>Dow08</b:Tag>
    <b:SourceType>Report</b:SourceType>
    <b:Guid>{CE2CBBD3-97BE-49D4-96A7-012709072F3C}</b:Guid>
    <b:Title>Floating Nuclaer Power Plants and Associated Technologies in the Northern Areas</b:Title>
    <b:Year>2008</b:Year>
    <b:Author>
      <b:Author>
        <b:NameList>
          <b:Person>
            <b:Last>Dowdall</b:Last>
            <b:First>Mark</b:First>
          </b:Person>
          <b:Person>
            <b:Last>Stranding</b:Last>
            <b:First>William</b:First>
            <b:Middle>J. F.</b:Middle>
          </b:Person>
        </b:NameList>
      </b:Author>
    </b:Author>
    <b:Publisher>StralevernRapport</b:Publisher>
    <b:City>Osteras</b:City>
    <b:JournalName>StralevernRapport</b:JournalName>
    <b:Volume>15</b:Volume>
    <b:RefOrder>4</b:RefOrder>
  </b:Source>
  <b:Source>
    <b:Tag>Car14</b:Tag>
    <b:SourceType>Book</b:SourceType>
    <b:Guid>{418755BE-05CA-4A61-87D2-BE583EBDF2EC}</b:Guid>
    <b:Author>
      <b:Author>
        <b:NameList>
          <b:Person>
            <b:Last>Carelli</b:Last>
            <b:First>M.</b:First>
            <b:Middle>D.</b:Middle>
          </b:Person>
          <b:Person>
            <b:Last>Ingersoll</b:Last>
            <b:First>D.</b:First>
            <b:Middle>T.</b:Middle>
          </b:Person>
        </b:NameList>
      </b:Author>
    </b:Author>
    <b:Title>Handbook of Small Modular Nuclear Reactors</b:Title>
    <b:Year>2014</b:Year>
    <b:City>Cambridge</b:City>
    <b:Publisher>Woodhead Publishing</b:Publisher>
    <b:RefOrder>5</b:RefOrder>
  </b:Source>
  <b:Source>
    <b:Tag>Mel15</b:Tag>
    <b:SourceType>JournalArticle</b:SourceType>
    <b:Guid>{3C7F2128-A008-4E27-B81A-B780EDE75B24}</b:Guid>
    <b:Title>The State of Nuclear Energy in ASEAN : Regional Norms and Challenges</b:Title>
    <b:Year>2015</b:Year>
    <b:Author>
      <b:Author>
        <b:NameList>
          <b:Person>
            <b:Last>Caballero-Anthony</b:Last>
            <b:First>Mely</b:First>
          </b:Person>
          <b:Person>
            <b:Last>Trajano</b:Last>
            <b:First>Julius</b:First>
            <b:Middle>Cesar I</b:Middle>
          </b:Person>
        </b:NameList>
      </b:Author>
    </b:Author>
    <b:JournalName>Asian Perspective</b:JournalName>
    <b:Pages>695-723</b:Pages>
    <b:Volume>39</b:Volume>
    <b:Issue>4</b:Issue>
    <b:RefOrder>6</b:RefOrder>
  </b:Source>
  <b:Source>
    <b:Tag>IAE10</b:Tag>
    <b:SourceType>Report</b:SourceType>
    <b:Guid>{3D82C840-C341-4FD2-922A-B90B0DF28D64}</b:Guid>
    <b:Title>Status Report 73 - KLT-40S (KLT-40S)</b:Title>
    <b:Year>2010</b:Year>
    <b:City>Vienna</b:City>
    <b:Publisher>(IAEA) International Atomic Energy Agency</b:Publisher>
    <b:Author>
      <b:Author>
        <b:Corporate>(IAEA) International Atomic Energy Agency</b:Corporate>
      </b:Author>
    </b:Author>
    <b:RefOrder>7</b:RefOrder>
  </b:Source>
  <b:Source>
    <b:Tag>Int15</b:Tag>
    <b:SourceType>Book</b:SourceType>
    <b:Guid>{16612035-6069-4070-8CCB-A05630E64AEF}</b:Guid>
    <b:Author>
      <b:Author>
        <b:Corporate>(IEA) International Energy Agency</b:Corporate>
      </b:Author>
    </b:Author>
    <b:Title>Southeast Asia Energy Outlook 2015</b:Title>
    <b:Year>2015</b:Year>
    <b:City>Paris</b:City>
    <b:Publisher>International Energy Agency</b:Publisher>
    <b:RefOrder>8</b:RefOrder>
  </b:Source>
  <b:Source>
    <b:Tag>Sek16</b:Tag>
    <b:SourceType>Book</b:SourceType>
    <b:Guid>{13887339-7CBB-4F88-B97E-4EC6D87AEDA9}</b:Guid>
    <b:Author>
      <b:Author>
        <b:Corporate>Sekretariat Jenderal Dewan Energi Nasional</b:Corporate>
      </b:Author>
    </b:Author>
    <b:Title>Outlook Energi Indonesia 2016</b:Title>
    <b:Year>2016</b:Year>
    <b:City>Jakarta</b:City>
    <b:Publisher>Sekretariat Jenderal Dewan Energi Nasional</b:Publisher>
    <b:RefOrder>9</b:RefOrder>
  </b:Source>
  <b:Source>
    <b:Tag>OEC17</b:Tag>
    <b:SourceType>Book</b:SourceType>
    <b:Guid>{F4A209DC-CCD1-40B7-9ABE-16425AB8F8E2}</b:Guid>
    <b:Author>
      <b:Author>
        <b:Corporate>(OECD) Organisation for Economic Co-operation and Development</b:Corporate>
      </b:Author>
    </b:Author>
    <b:Title>Economic Outlook for Southeast Asia, China and India : Addressing Energy Challenge</b:Title>
    <b:Year>2017</b:Year>
    <b:Publisher>OECD Publishing</b:Publisher>
    <b:City>Paris</b:City>
    <b:RefOrder>10</b:RefOrder>
  </b:Source>
  <b:Source>
    <b:Tag>Int14</b:Tag>
    <b:SourceType>Book</b:SourceType>
    <b:Guid>{8C57B0A1-F949-4010-9714-421BF6B1ABD5}</b:Guid>
    <b:Title>Advances in Small Modular Reactor Technology Developments</b:Title>
    <b:Year>2014</b:Year>
    <b:Publisher>Marketing and Sales Unit, Publishing Section of International Atomic Energy Agency</b:Publisher>
    <b:City>Vienna</b:City>
    <b:Author>
      <b:Author>
        <b:Corporate>(IAEA) International Atomic Energy Agency</b:Corporate>
      </b:Author>
    </b:Author>
    <b:RefOrder>11</b:RefOrder>
  </b:Source>
  <b:Source>
    <b:Tag>Kul14</b:Tag>
    <b:SourceType>JournalArticle</b:SourceType>
    <b:Guid>{32791139-460E-45BE-A7F1-2569F88F7DA4}</b:Guid>
    <b:Title>Particulars of The Behavion Under Irradiation of Dispersion Fuel Elements with The Uranium Dioxide + Aluminum Alloy Fuel Composition</b:Title>
    <b:Year>2014</b:Year>
    <b:Author>
      <b:Author>
        <b:NameList>
          <b:Person>
            <b:Last>Kulakov</b:Last>
            <b:First>G.</b:First>
            <b:Middle>V.</b:Middle>
          </b:Person>
          <b:Person>
            <b:Last>Vatulin</b:Last>
            <b:First>A.</b:First>
            <b:Middle>V.</b:Middle>
          </b:Person>
          <b:Person>
            <b:Last>Ershov</b:Last>
            <b:First>S.A.</b:First>
          </b:Person>
          <b:Person>
            <b:Last>Konalov</b:Last>
            <b:First>Yu.</b:First>
            <b:Middle>V.</b:Middle>
          </b:Person>
          <b:Person>
            <b:Last>Morozov</b:Last>
            <b:First>A.</b:First>
            <b:Middle>V.</b:Middle>
          </b:Person>
          <b:Person>
            <b:Last>Sorokin</b:Last>
            <b:First>V.</b:First>
            <b:Middle>I.</b:Middle>
          </b:Person>
          <b:Person>
            <b:Last>Fedotov</b:Last>
            <b:First>V.</b:First>
            <b:Middle>V.</b:Middle>
          </b:Person>
          <b:Person>
            <b:Last>Shishin</b:Last>
            <b:First>V.</b:First>
            <b:Middle>Yu.</b:Middle>
          </b:Person>
          <b:Person>
            <b:Last>Ovchinnikov</b:Last>
            <b:First>V.</b:First>
            <b:Middle>A.</b:Middle>
          </b:Person>
        </b:NameList>
      </b:Author>
    </b:Author>
    <b:JournalName>Atomic Energy</b:JournalName>
    <b:Pages>251-256</b:Pages>
    <b:Volume>117</b:Volume>
    <b:Issue>4</b:Issue>
    <b:RefOrder>12</b:RefOrder>
  </b:Source>
  <b:Source>
    <b:Tag>Kul16</b:Tag>
    <b:SourceType>JournalArticle</b:SourceType>
    <b:Guid>{AA1B7FCA-318D-4CA6-859F-DC49A8C26660}</b:Guid>
    <b:Author>
      <b:Author>
        <b:NameList>
          <b:Person>
            <b:Last>Kulakov</b:Last>
            <b:First>G.</b:First>
            <b:Middle>V.</b:Middle>
          </b:Person>
          <b:Person>
            <b:Last>Vatulin</b:Last>
            <b:First>A.</b:First>
            <b:Middle>V.</b:Middle>
          </b:Person>
          <b:Person>
            <b:Last>Ershov</b:Last>
            <b:First>S.</b:First>
            <b:Middle>A.</b:Middle>
          </b:Person>
          <b:Person>
            <b:Last>Kosaurov</b:Last>
            <b:First>A.</b:First>
            <b:Middle>A.</b:Middle>
          </b:Person>
          <b:Person>
            <b:Last>Konovalov</b:Last>
            <b:First>Yu.</b:First>
            <b:Middle>V.</b:Middle>
          </b:Person>
          <b:Person>
            <b:Last>Morozov</b:Last>
            <b:First>A.</b:First>
            <b:Middle>V.</b:Middle>
          </b:Person>
          <b:Person>
            <b:Last>Sorokin</b:Last>
            <b:First>V.</b:First>
            <b:Middle>I.</b:Middle>
          </b:Person>
          <b:Person>
            <b:Last>Fedotov</b:Last>
            <b:First>V.</b:First>
            <b:Middle>V.</b:Middle>
          </b:Person>
        </b:NameList>
      </b:Author>
    </b:Author>
    <b:Title>Development of Materials and Fuel Elements for Propulsion Reactors and Small Nuclear Power Plants : Experience and Prospects</b:Title>
    <b:JournalName>Atomic Energy</b:JournalName>
    <b:Year>2016</b:Year>
    <b:Pages>297-3030</b:Pages>
    <b:Volume>119</b:Volume>
    <b:Issue>5</b:Issue>
    <b:RefOrder>13</b:RefOrder>
  </b:Source>
  <b:Source>
    <b:Tag>Kul161</b:Tag>
    <b:SourceType>JournalArticle</b:SourceType>
    <b:Guid>{B745A49C-4B7E-43AF-BCE0-CB47B553E688}</b:Guid>
    <b:Author>
      <b:Author>
        <b:NameList>
          <b:Person>
            <b:Last>Kulakov</b:Last>
            <b:First>G.</b:First>
            <b:Middle>V.</b:Middle>
          </b:Person>
          <b:Person>
            <b:Last>Vatulin</b:Last>
            <b:First>A.</b:First>
            <b:Middle>V.</b:Middle>
          </b:Person>
          <b:Person>
            <b:Last>Ershov</b:Last>
            <b:First>S.</b:First>
            <b:Middle>A.</b:Middle>
          </b:Person>
          <b:Person>
            <b:Last>Konovalov</b:Last>
            <b:First>Yu.</b:First>
            <b:Middle>V.</b:Middle>
          </b:Person>
          <b:Person>
            <b:Last>Morozov</b:Last>
            <b:First>A.</b:First>
            <b:Middle>V.</b:Middle>
          </b:Person>
          <b:Person>
            <b:Last>Sorokin</b:Last>
            <b:First>V.</b:First>
            <b:Middle>I.</b:Middle>
          </b:Person>
          <b:Person>
            <b:Last>Fedotov</b:Last>
            <b:First>V.</b:First>
            <b:Middle>V.</b:Middle>
          </b:Person>
          <b:Person>
            <b:Last>Shishin</b:Last>
            <b:First>V.</b:First>
            <b:Middle>Yu.</b:Middle>
          </b:Person>
          <b:Person>
            <b:Last>Ovchinnikov</b:Last>
            <b:First>V.</b:First>
            <b:Middle>A.</b:Middle>
          </b:Person>
          <b:Person>
            <b:Last>Shel'dyakov</b:Last>
            <b:First>A.</b:First>
            <b:Middle>A.</b:Middle>
          </b:Person>
        </b:NameList>
      </b:Author>
    </b:Author>
    <b:Title>Behavior of The Fuel Elements of Floating Power-Generating Units Under Irradiation</b:Title>
    <b:JournalName>Atomic Energy</b:JournalName>
    <b:Year>2016</b:Year>
    <b:Pages>247-252</b:Pages>
    <b:Volume>119</b:Volume>
    <b:Issue>4</b:Issue>
    <b:RefOrder>14</b:RefOrder>
  </b:Source>
  <b:Source>
    <b:Tag>Bay16</b:Tag>
    <b:SourceType>JournalArticle</b:SourceType>
    <b:Guid>{AFE6E035-AE16-4568-90E3-D06BC9FE9877}</b:Guid>
    <b:Author>
      <b:Author>
        <b:NameList>
          <b:Person>
            <b:Last>Baybakov</b:Last>
            <b:First>D.</b:First>
            <b:Middle>F.</b:Middle>
          </b:Person>
          <b:Person>
            <b:Last>Godovykh</b:Last>
            <b:First>A.</b:First>
            <b:Middle>V.</b:Middle>
          </b:Person>
          <b:Person>
            <b:Last>Martynov</b:Last>
            <b:First>I.</b:First>
            <b:Middle>S.</b:Middle>
          </b:Person>
          <b:Person>
            <b:Last>Nerterov</b:Last>
            <b:First>V.</b:First>
            <b:Middle>N.</b:Middle>
          </b:Person>
        </b:NameList>
      </b:Author>
    </b:Author>
    <b:Title>The Dependence of The Nuclide Composition of The Fuel Core Loading on Multiplying and Breeding Properties of The KLT-40S Nuclear Facility</b:Title>
    <b:JournalName>Nuclear Energy and Technology</b:JournalName>
    <b:Year>2016</b:Year>
    <b:Pages>183-190</b:Pages>
    <b:Volume>2</b:Volume>
    <b:RefOrder>15</b:RefOrder>
  </b:Source>
  <b:Source>
    <b:Tag>Sav06</b:Tag>
    <b:SourceType>JournalArticle</b:SourceType>
    <b:Guid>{9A2271F2-C5DA-4676-BDE0-94A81D07F131}</b:Guid>
    <b:Author>
      <b:Author>
        <b:NameList>
          <b:Person>
            <b:Last>Savchenko</b:Last>
            <b:First>A.</b:First>
            <b:Middle>M.</b:Middle>
          </b:Person>
          <b:Person>
            <b:Last>Vatulin</b:Last>
            <b:First>A.</b:First>
            <b:Middle>V.</b:Middle>
          </b:Person>
          <b:Person>
            <b:Last>Morozov</b:Last>
            <b:First>A.</b:First>
            <b:Middle>V.</b:Middle>
          </b:Person>
          <b:Person>
            <b:Last>Sirotin</b:Last>
            <b:First>V.</b:First>
            <b:Middle>L.</b:Middle>
          </b:Person>
          <b:Person>
            <b:Last>Dobrikova</b:Last>
            <b:First>I.</b:First>
            <b:Middle>V.</b:Middle>
          </b:Person>
          <b:Person>
            <b:Last>Kulakov</b:Last>
            <b:First>G.</b:First>
            <b:Middle>V.</b:Middle>
          </b:Person>
          <b:Person>
            <b:Last>Ershov</b:Last>
            <b:First>S.</b:First>
            <b:Middle>A.</b:Middle>
          </b:Person>
          <b:Person>
            <b:Last>Kostomarov</b:Last>
            <b:First>V.</b:First>
            <b:Middle>P.</b:Middle>
          </b:Person>
          <b:Person>
            <b:Last>Stelyuk</b:Last>
            <b:First>Y.</b:First>
            <b:Middle>I.</b:Middle>
          </b:Person>
        </b:NameList>
      </b:Author>
    </b:Author>
    <b:Title>Inert Matrix Fuel in Dispersion Type Fuel Elements</b:Title>
    <b:JournalName>Nuclear Materials</b:JournalName>
    <b:Year>2006</b:Year>
    <b:Pages>372-377</b:Pages>
    <b:Volume>352</b:Volume>
    <b:RefOrder>16</b:RefOrder>
  </b:Source>
  <b:Source>
    <b:Tag>Tot03</b:Tag>
    <b:SourceType>DocumentFromInternetSite</b:SourceType>
    <b:Guid>{ACA42D59-B123-420A-810E-0C51F3481350}</b:Guid>
    <b:Title>totalmateria.com</b:Title>
    <b:Year>2003</b:Year>
    <b:Author>
      <b:Author>
        <b:Corporate>Total Materia</b:Corporate>
      </b:Author>
    </b:Author>
    <b:Month>Agustus</b:Month>
    <b:YearAccessed>2017</b:YearAccessed>
    <b:MonthAccessed>Agustus</b:MonthAccessed>
    <b:DayAccessed>3</b:DayAccessed>
    <b:URL>http://www.totalmateria.com/Article80.htm</b:URL>
    <b:RefOrder>17</b:RefOrder>
  </b:Source>
  <b:Source>
    <b:Tag>Lam66</b:Tag>
    <b:SourceType>Book</b:SourceType>
    <b:Guid>{E9D96E16-9C86-4570-B5D1-CF43B1A44029}</b:Guid>
    <b:Title>Introduction to Nuclear Reactor Theory</b:Title>
    <b:Year>1966</b:Year>
    <b:Author>
      <b:Author>
        <b:NameList>
          <b:Person>
            <b:Last>Lamarsh</b:Last>
            <b:First>John</b:First>
            <b:Middle>R</b:Middle>
          </b:Person>
        </b:NameList>
      </b:Author>
    </b:Author>
    <b:City>Massachusetts</b:City>
    <b:Publisher>Addison-Wesley Publishing Company</b:Publisher>
    <b:RefOrder>18</b:RefOrder>
  </b:Source>
  <b:Source>
    <b:Tag>Dud76</b:Tag>
    <b:SourceType>Book</b:SourceType>
    <b:Guid>{8C5C599D-FDD4-4AE5-8CFE-42FE1845332A}</b:Guid>
    <b:Author>
      <b:Author>
        <b:NameList>
          <b:Person>
            <b:Last>Duderstadt</b:Last>
            <b:First>James</b:First>
            <b:Middle>J.</b:Middle>
          </b:Person>
          <b:Person>
            <b:Last>Hamilton</b:Last>
            <b:First>Louis</b:First>
            <b:Middle>J.</b:Middle>
          </b:Person>
        </b:NameList>
      </b:Author>
    </b:Author>
    <b:Title>Nuclear Reactor Analysis</b:Title>
    <b:Year>1976</b:Year>
    <b:City>New York</b:City>
    <b:Publisher>John Wiley and Sons</b:Publisher>
    <b:RefOrder>19</b:RefOrder>
  </b:Source>
  <b:Source>
    <b:Tag>Sta07</b:Tag>
    <b:SourceType>Book</b:SourceType>
    <b:Guid>{14735BE5-D27D-4A5D-81C6-2C3415F28540}</b:Guid>
    <b:Title>Nuclear Reactor Physics</b:Title>
    <b:Year>2007</b:Year>
    <b:City>Weinheim</b:City>
    <b:Publisher>WILEY-VCH Velrag GmbH &amp; Co. KGaA</b:Publisher>
    <b:Author>
      <b:Author>
        <b:NameList>
          <b:Person>
            <b:Last>Stacey</b:Last>
            <b:Middle>M.</b:Middle>
            <b:First>Weston</b:First>
          </b:Person>
        </b:NameList>
      </b:Author>
    </b:Author>
    <b:RefOrder>20</b:RefOrder>
  </b:Source>
  <b:Source>
    <b:Tag>Lep15</b:Tag>
    <b:SourceType>Book</b:SourceType>
    <b:Guid>{A028DA73-975A-4423-8BB7-6834D82F5292}</b:Guid>
    <b:Title>Serpent - A Continous-energy Monte Carlo Reactor Physics Burnup Calculation Code: User Manual</b:Title>
    <b:Year>2015</b:Year>
    <b:Author>
      <b:Author>
        <b:NameList>
          <b:Person>
            <b:Last>Leppanen</b:Last>
            <b:First>Jaakko</b:First>
          </b:Person>
        </b:NameList>
      </b:Author>
    </b:Author>
    <b:Publisher>VTT Technical Research Centre of Finland</b:Publisher>
    <b:RefOrder>21</b:RefOrder>
  </b:Source>
  <b:Source>
    <b:Tag>Cen06</b:Tag>
    <b:SourceType>Book</b:SourceType>
    <b:Guid>{86F0E925-995A-4140-AE17-9A992D5C1025}</b:Guid>
    <b:Author>
      <b:Author>
        <b:NameList>
          <b:Person>
            <b:Last>Cengel</b:Last>
            <b:First>Yunus</b:First>
            <b:Middle>A</b:Middle>
          </b:Person>
        </b:NameList>
      </b:Author>
    </b:Author>
    <b:Title>Fluid Mechanics: Fundamental and Applications</b:Title>
    <b:Year>2006</b:Year>
    <b:City>New York</b:City>
    <b:Publisher>McGraw Hill</b:Publisher>
    <b:RefOrder>22</b:RefOrder>
  </b:Source>
  <b:Source>
    <b:Tag>Tso95</b:Tag>
    <b:SourceType>Book</b:SourceType>
    <b:Guid>{F53F4445-1D1A-41FB-A4E8-0881A2A644AD}</b:Guid>
    <b:Author>
      <b:Author>
        <b:NameList>
          <b:Person>
            <b:Last>Tsoulfanidis</b:Last>
            <b:First>Nicholas</b:First>
          </b:Person>
        </b:NameList>
      </b:Author>
    </b:Author>
    <b:Title>Measurement and Detection of Radiation</b:Title>
    <b:Year>1995</b:Year>
    <b:City>Washington, DC</b:City>
    <b:Publisher>Taylor &amp; Francis</b:Publisher>
    <b:RefOrder>23</b:RefOrder>
  </b:Source>
  <b:Source>
    <b:Tag>Wor17</b:Tag>
    <b:SourceType>DocumentFromInternetSite</b:SourceType>
    <b:Guid>{45FBFE71-C50B-448F-A6BC-57B4C73F26FA}</b:Guid>
    <b:Title>Plutonium</b:Title>
    <b:Year>2017</b:Year>
    <b:Month>Maret</b:Month>
    <b:YearAccessed>2017</b:YearAccessed>
    <b:MonthAccessed>Agustus</b:MonthAccessed>
    <b:DayAccessed>12</b:DayAccessed>
    <b:URL>http://world-nuclear.org/information-library/nuclear-fuel-cycle/fuel-recycling/plutonium</b:URL>
    <b:Author>
      <b:Author>
        <b:Corporate>World Nuclear Association</b:Corporate>
      </b:Author>
    </b:Author>
    <b:RefOrder>24</b:RefOrder>
  </b:Source>
  <b:Source>
    <b:Tag>Yur</b:Tag>
    <b:SourceType>Misc</b:SourceType>
    <b:Guid>{E363F07F-AE28-4C6F-898D-C8D63DEED19B}</b:Guid>
    <b:Title>KLT-40S Reactor Plant for the Floating CNPP FPU</b:Title>
    <b:Publisher>JSC "Afrikantov OKBM" Russia</b:Publisher>
    <b:Author>
      <b:Author>
        <b:NameList>
          <b:Person>
            <b:Last>Fadeev</b:Last>
            <b:Middle>Yuri</b:Middle>
            <b:First>P.</b:First>
          </b:Person>
        </b:NameList>
      </b:Author>
    </b:Author>
    <b:RefOrder>25</b:RefOrder>
  </b:Source>
  <b:Source>
    <b:Tag>Ale13</b:Tag>
    <b:SourceType>JournalArticle</b:SourceType>
    <b:Guid>{D740FBDB-EDA5-4791-92AA-8AE7EBDCE5E7}</b:Guid>
    <b:Author>
      <b:Author>
        <b:NameList>
          <b:Person>
            <b:Last>Alekseev</b:Last>
            <b:First>V.</b:First>
            <b:Middle>I.</b:Middle>
          </b:Person>
          <b:Person>
            <b:Last>Vavilkin</b:Last>
            <b:First>V.</b:First>
            <b:Middle>N.</b:Middle>
          </b:Person>
          <b:Person>
            <b:Last>Osipov</b:Last>
            <b:First>S.</b:First>
            <b:Middle>L.</b:Middle>
          </b:Person>
          <b:Person>
            <b:Last>Peskov</b:Last>
            <b:First>R.</b:First>
            <b:Middle>A.</b:Middle>
          </b:Person>
          <b:Person>
            <b:Last>Petrunin</b:Last>
            <b:First>V.</b:First>
            <b:Middle>V.</b:Middle>
          </b:Person>
          <b:Person>
            <b:Last>Pichkov</b:Last>
            <b:First>S.</b:First>
            <b:Middle>N.</b:Middle>
          </b:Person>
          <b:Person>
            <b:Last>Sorokin</b:Last>
            <b:First>S.</b:First>
            <b:Middle>E.</b:Middle>
          </b:Person>
          <b:Person>
            <b:Last>Sukharev</b:Last>
            <b:First>Yu.</b:First>
            <b:Middle>P.</b:Middle>
          </b:Person>
        </b:NameList>
      </b:Author>
    </b:Author>
    <b:Title>Analysis of Proliferation Risk Abatement for Fissile Materials with The Required Run Time in Small Nuclear Power Plants</b:Title>
    <b:JournalName>Atomic Energy</b:JournalName>
    <b:Year>2013</b:Year>
    <b:Pages>157-160</b:Pages>
    <b:Volume>114</b:Volume>
    <b:Issue>3</b:Issue>
    <b:RefOrder>26</b:RefOrder>
  </b:Source>
</b:Sources>
</file>

<file path=customXml/itemProps1.xml><?xml version="1.0" encoding="utf-8"?>
<ds:datastoreItem xmlns:ds="http://schemas.openxmlformats.org/officeDocument/2006/customXml" ds:itemID="{32EF746F-2726-4F76-B2FA-BB770ABF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Skripsi DTNTF versi November 2018</vt:lpstr>
    </vt:vector>
  </TitlesOfParts>
  <Company>DTNTF UGM</Company>
  <LinksUpToDate>false</LinksUpToDate>
  <CharactersWithSpaces>8941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Skripsi DTNTF versi November 2018</dc:title>
  <dc:creator>Alexander Agung</dc:creator>
  <cp:lastModifiedBy>awang.wardana</cp:lastModifiedBy>
  <cp:revision>7</cp:revision>
  <cp:lastPrinted>2021-05-28T01:38:00Z</cp:lastPrinted>
  <dcterms:created xsi:type="dcterms:W3CDTF">2021-12-07T02:05:00Z</dcterms:created>
  <dcterms:modified xsi:type="dcterms:W3CDTF">2022-06-27T07:55:00Z</dcterms:modified>
</cp:coreProperties>
</file>